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E2" w:rsidRDefault="00852DE2" w:rsidP="005776A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</w:p>
    <w:p w:rsidR="005776AC" w:rsidRPr="005776AC" w:rsidRDefault="005776AC" w:rsidP="005776AC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776AC">
        <w:rPr>
          <w:rFonts w:ascii="Cambria" w:hAnsi="Cambria" w:cs="Arial"/>
          <w:b/>
          <w:sz w:val="20"/>
          <w:szCs w:val="20"/>
        </w:rPr>
        <w:t>Pakiet  14</w:t>
      </w:r>
    </w:p>
    <w:p w:rsidR="005776AC" w:rsidRPr="005776AC" w:rsidRDefault="005776AC" w:rsidP="005776A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W w:w="138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30"/>
        <w:gridCol w:w="1930"/>
        <w:gridCol w:w="1380"/>
        <w:gridCol w:w="1240"/>
        <w:gridCol w:w="1420"/>
        <w:gridCol w:w="1120"/>
        <w:gridCol w:w="1240"/>
        <w:gridCol w:w="547"/>
        <w:gridCol w:w="1000"/>
        <w:gridCol w:w="1420"/>
      </w:tblGrid>
      <w:tr w:rsidR="005776AC" w:rsidRPr="005776AC" w:rsidTr="00CD53A1">
        <w:trPr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6A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6A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Opis wyrobu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6A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6A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Wytwórca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6A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6A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6A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6A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VAT w %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6A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76A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5776AC" w:rsidRPr="005776AC" w:rsidTr="001D4E84">
        <w:trPr>
          <w:trHeight w:val="5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5776A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AC" w:rsidRPr="005776AC" w:rsidRDefault="005776AC" w:rsidP="00CD53A1">
            <w:pPr>
              <w:pStyle w:val="Standard"/>
              <w:autoSpaceDE w:val="0"/>
              <w:jc w:val="center"/>
              <w:rPr>
                <w:rFonts w:ascii="Cambria" w:eastAsia="Bookman-Light" w:hAnsi="Cambria" w:cs="Bookman-Light"/>
                <w:sz w:val="20"/>
                <w:szCs w:val="20"/>
              </w:rPr>
            </w:pPr>
            <w:r w:rsidRPr="005776AC">
              <w:rPr>
                <w:rFonts w:ascii="Cambria" w:eastAsia="Bookman-Light" w:hAnsi="Cambria" w:cs="Bookman-Light"/>
                <w:sz w:val="20"/>
                <w:szCs w:val="20"/>
              </w:rPr>
              <w:t>Trójelementowy sterylny zwieracz hydrauliczny do leczenia wysiłkowego nietrzymania moczu, składający się z :</w:t>
            </w:r>
          </w:p>
          <w:p w:rsidR="005776AC" w:rsidRPr="005776AC" w:rsidRDefault="005776AC" w:rsidP="00CD53A1">
            <w:pPr>
              <w:pStyle w:val="Standard"/>
              <w:autoSpaceDE w:val="0"/>
              <w:jc w:val="center"/>
              <w:rPr>
                <w:rFonts w:ascii="Cambria" w:eastAsia="Bookman-Light" w:hAnsi="Cambria" w:cs="Bookman-Light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AC" w:rsidRPr="005776AC" w:rsidRDefault="005776AC" w:rsidP="00CD53A1">
            <w:pPr>
              <w:pStyle w:val="Standard"/>
              <w:autoSpaceDE w:val="0"/>
              <w:rPr>
                <w:rFonts w:ascii="Cambria" w:eastAsia="Bookman-Light" w:hAnsi="Cambria" w:cs="Bookman-Light"/>
                <w:sz w:val="20"/>
                <w:szCs w:val="20"/>
              </w:rPr>
            </w:pPr>
            <w:r w:rsidRPr="005776AC">
              <w:rPr>
                <w:rFonts w:ascii="Cambria" w:eastAsia="Bookman-Light" w:hAnsi="Cambria" w:cs="Bookman-Light"/>
                <w:sz w:val="20"/>
                <w:szCs w:val="20"/>
              </w:rPr>
              <w:t>Pompa sterująca z systemem zapewniającym pozostawienie deaktywowanego układu zwieracza podczas okresu pooperacyjnego. Powierzchnia pompy pokryta powłoką dwóch antybiotyków minimalizującą ryzyko powstania infekcji.</w:t>
            </w:r>
          </w:p>
          <w:p w:rsidR="005776AC" w:rsidRPr="005776AC" w:rsidRDefault="005776AC" w:rsidP="00CD53A1">
            <w:pPr>
              <w:pStyle w:val="Standard"/>
              <w:autoSpaceDE w:val="0"/>
              <w:jc w:val="center"/>
              <w:rPr>
                <w:rFonts w:ascii="Cambria" w:eastAsia="Bookman-Light" w:hAnsi="Cambria" w:cs="Bookman-Light"/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776AC">
              <w:rPr>
                <w:rFonts w:ascii="Cambria" w:hAnsi="Cambria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5776AC">
              <w:rPr>
                <w:rFonts w:ascii="Cambria" w:hAnsi="Cambria"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852DE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852DE2">
            <w:pPr>
              <w:spacing w:after="0" w:line="240" w:lineRule="auto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852DE2" w:rsidRDefault="005776AC" w:rsidP="00852DE2">
            <w:pPr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</w:p>
        </w:tc>
      </w:tr>
      <w:tr w:rsidR="005776AC" w:rsidRPr="005776AC" w:rsidTr="00CD53A1">
        <w:trPr>
          <w:trHeight w:val="57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AC" w:rsidRPr="005776AC" w:rsidRDefault="005776AC" w:rsidP="00CD53A1">
            <w:pPr>
              <w:pStyle w:val="Standard"/>
              <w:autoSpaceDE w:val="0"/>
              <w:jc w:val="center"/>
              <w:rPr>
                <w:rFonts w:ascii="Cambria" w:eastAsia="Bookman-Light" w:hAnsi="Cambria" w:cs="Bookman-Light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6AC" w:rsidRPr="005776AC" w:rsidRDefault="005776AC" w:rsidP="00CD53A1">
            <w:pPr>
              <w:pStyle w:val="Standard"/>
              <w:autoSpaceDE w:val="0"/>
              <w:rPr>
                <w:rFonts w:ascii="Cambria" w:eastAsia="Bookman-Light" w:hAnsi="Cambria" w:cs="Bookman-Light"/>
                <w:sz w:val="20"/>
                <w:szCs w:val="20"/>
              </w:rPr>
            </w:pPr>
            <w:r w:rsidRPr="005776AC">
              <w:rPr>
                <w:rFonts w:ascii="Cambria" w:eastAsia="Bookman-Light" w:hAnsi="Cambria" w:cs="Bookman-Light"/>
                <w:sz w:val="20"/>
                <w:szCs w:val="20"/>
              </w:rPr>
              <w:t>Balon regulacji ciśnienia 51-60 cm H2O;</w:t>
            </w:r>
          </w:p>
          <w:p w:rsidR="005776AC" w:rsidRPr="005776AC" w:rsidRDefault="005776AC" w:rsidP="00CD53A1">
            <w:pPr>
              <w:pStyle w:val="Standard"/>
              <w:autoSpaceDE w:val="0"/>
              <w:rPr>
                <w:rFonts w:ascii="Cambria" w:eastAsia="Bookman-Light" w:hAnsi="Cambria" w:cs="Bookman-Light"/>
                <w:sz w:val="20"/>
                <w:szCs w:val="20"/>
              </w:rPr>
            </w:pPr>
            <w:r w:rsidRPr="005776AC">
              <w:rPr>
                <w:rFonts w:ascii="Cambria" w:eastAsia="Bookman-Light" w:hAnsi="Cambria" w:cs="Bookman-Light"/>
                <w:sz w:val="20"/>
                <w:szCs w:val="20"/>
              </w:rPr>
              <w:t>Balon regulacji ciśnienia 61-70 cm H2O;</w:t>
            </w:r>
          </w:p>
          <w:p w:rsidR="005776AC" w:rsidRPr="005776AC" w:rsidRDefault="005776AC" w:rsidP="00CD53A1">
            <w:pPr>
              <w:pStyle w:val="Standard"/>
              <w:autoSpaceDE w:val="0"/>
              <w:rPr>
                <w:rFonts w:ascii="Cambria" w:eastAsia="Bookman-Light" w:hAnsi="Cambria" w:cs="Bookman-Light"/>
                <w:sz w:val="20"/>
                <w:szCs w:val="20"/>
              </w:rPr>
            </w:pPr>
            <w:r w:rsidRPr="005776AC">
              <w:rPr>
                <w:rFonts w:ascii="Cambria" w:eastAsia="Bookman-Light" w:hAnsi="Cambria" w:cs="Bookman-Light"/>
                <w:sz w:val="20"/>
                <w:szCs w:val="20"/>
              </w:rPr>
              <w:t>Balon regulacji ciśnienia 71-80 cm H2O;</w:t>
            </w:r>
          </w:p>
          <w:p w:rsidR="005776AC" w:rsidRPr="005776AC" w:rsidRDefault="005776AC" w:rsidP="00CD53A1">
            <w:pPr>
              <w:pStyle w:val="Standard"/>
              <w:autoSpaceDE w:val="0"/>
              <w:jc w:val="center"/>
              <w:rPr>
                <w:rFonts w:ascii="Cambria" w:eastAsia="Bookman-Light" w:hAnsi="Cambria" w:cs="Bookman-Light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5776AC" w:rsidRPr="005776AC" w:rsidTr="00CD53A1">
        <w:trPr>
          <w:trHeight w:val="57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AC" w:rsidRPr="005776AC" w:rsidRDefault="005776AC" w:rsidP="00CD53A1">
            <w:pPr>
              <w:pStyle w:val="Standard"/>
              <w:autoSpaceDE w:val="0"/>
              <w:jc w:val="center"/>
              <w:rPr>
                <w:rFonts w:ascii="Cambria" w:eastAsia="Bookman-Light" w:hAnsi="Cambria" w:cs="Bookman-Light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6AC" w:rsidRPr="005776AC" w:rsidRDefault="005776AC" w:rsidP="00CD53A1">
            <w:pPr>
              <w:pStyle w:val="Standard"/>
              <w:autoSpaceDE w:val="0"/>
              <w:rPr>
                <w:rFonts w:ascii="Cambria" w:eastAsia="Bookman-Light" w:hAnsi="Cambria" w:cs="Bookman-Light"/>
                <w:sz w:val="20"/>
                <w:szCs w:val="20"/>
              </w:rPr>
            </w:pPr>
            <w:r w:rsidRPr="005776AC">
              <w:rPr>
                <w:rFonts w:ascii="Cambria" w:eastAsia="Bookman-Light" w:hAnsi="Cambria" w:cs="Bookman-Light"/>
                <w:sz w:val="20"/>
                <w:szCs w:val="20"/>
              </w:rPr>
              <w:t xml:space="preserve">Mankiety o dostępnej długości minimum 10 </w:t>
            </w:r>
            <w:r w:rsidRPr="005776AC">
              <w:rPr>
                <w:rFonts w:ascii="Cambria" w:eastAsia="Bookman-Light" w:hAnsi="Cambria" w:cs="Bookman-Light"/>
                <w:sz w:val="20"/>
                <w:szCs w:val="20"/>
              </w:rPr>
              <w:lastRenderedPageBreak/>
              <w:t>długości w zakresie od 3,5cm-8 cm +/-0,5 cm i minimum 3 długości w zakresie od 9cm-11cm+/- 1 cm. Powierzchnia mankietów pokryta powłoką dwóch antybiotyków minimalizującą ryzyko powstania infekcji</w:t>
            </w:r>
          </w:p>
          <w:p w:rsidR="005776AC" w:rsidRPr="005776AC" w:rsidRDefault="005776AC" w:rsidP="00CD53A1">
            <w:pPr>
              <w:pStyle w:val="Standard"/>
              <w:autoSpaceDE w:val="0"/>
              <w:jc w:val="center"/>
              <w:rPr>
                <w:rFonts w:ascii="Cambria" w:eastAsia="Bookman-Light" w:hAnsi="Cambria" w:cs="Bookman-Light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</w:p>
        </w:tc>
      </w:tr>
      <w:tr w:rsidR="005776AC" w:rsidRPr="005776AC" w:rsidTr="00CD53A1">
        <w:trPr>
          <w:trHeight w:val="57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6AC" w:rsidRPr="005776AC" w:rsidRDefault="005776AC" w:rsidP="00CD53A1">
            <w:pPr>
              <w:pStyle w:val="Standard"/>
              <w:autoSpaceDE w:val="0"/>
              <w:jc w:val="center"/>
              <w:rPr>
                <w:rFonts w:ascii="Cambria" w:eastAsia="Bookman-Light" w:hAnsi="Cambria" w:cs="Bookman-Light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76AC" w:rsidRPr="005776AC" w:rsidRDefault="005776AC" w:rsidP="00CD53A1">
            <w:pPr>
              <w:pStyle w:val="Standard"/>
              <w:autoSpaceDE w:val="0"/>
              <w:rPr>
                <w:rFonts w:ascii="Cambria" w:eastAsia="Bookman-Light" w:hAnsi="Cambria" w:cs="Bookman-Light"/>
                <w:sz w:val="20"/>
                <w:szCs w:val="20"/>
              </w:rPr>
            </w:pPr>
            <w:r w:rsidRPr="005776AC">
              <w:rPr>
                <w:rFonts w:ascii="Cambria" w:eastAsia="Bookman-Light" w:hAnsi="Cambria" w:cs="Bookman-Light"/>
                <w:sz w:val="20"/>
                <w:szCs w:val="20"/>
              </w:rPr>
              <w:t>Zestaw akcesoriów niezbędnych do implantacji zwieracza.</w:t>
            </w:r>
          </w:p>
          <w:p w:rsidR="005776AC" w:rsidRPr="005776AC" w:rsidRDefault="005776AC" w:rsidP="00CD53A1">
            <w:pPr>
              <w:pStyle w:val="Standard"/>
              <w:autoSpaceDE w:val="0"/>
              <w:jc w:val="center"/>
              <w:rPr>
                <w:rFonts w:ascii="Cambria" w:eastAsia="Bookman-Light" w:hAnsi="Cambria" w:cs="Bookman-Light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6AC" w:rsidRPr="005776AC" w:rsidRDefault="005776AC" w:rsidP="00CD53A1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FFFFFF"/>
                <w:sz w:val="20"/>
                <w:szCs w:val="20"/>
                <w:lang w:eastAsia="pl-PL"/>
              </w:rPr>
            </w:pPr>
          </w:p>
        </w:tc>
      </w:tr>
    </w:tbl>
    <w:p w:rsidR="005776AC" w:rsidRPr="005776AC" w:rsidRDefault="005776AC" w:rsidP="005776A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776AC" w:rsidRPr="005776AC" w:rsidRDefault="005776AC" w:rsidP="005776A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776AC" w:rsidRPr="005776AC" w:rsidRDefault="005776AC" w:rsidP="005776A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776AC">
        <w:rPr>
          <w:rFonts w:ascii="Cambria" w:hAnsi="Cambria" w:cs="Arial"/>
          <w:sz w:val="20"/>
          <w:szCs w:val="20"/>
        </w:rPr>
        <w:t>Wartość netto pakietu:  ..................................... zł               Słownie:  ................................................................................</w:t>
      </w:r>
    </w:p>
    <w:p w:rsidR="005776AC" w:rsidRPr="005776AC" w:rsidRDefault="005776AC" w:rsidP="005776A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776AC" w:rsidRPr="005776AC" w:rsidRDefault="005776AC" w:rsidP="005776A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5776AC">
        <w:rPr>
          <w:rFonts w:ascii="Cambria" w:hAnsi="Cambria" w:cs="Arial"/>
          <w:sz w:val="20"/>
          <w:szCs w:val="20"/>
        </w:rPr>
        <w:t>Wartość brutto pakietu:  .................................... zł               Słownie:  ................................................................................</w:t>
      </w:r>
    </w:p>
    <w:p w:rsidR="005776AC" w:rsidRPr="005776AC" w:rsidRDefault="005776AC" w:rsidP="005776A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776AC" w:rsidRPr="005776AC" w:rsidRDefault="005776AC" w:rsidP="005776AC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5776AC" w:rsidRPr="005776AC" w:rsidRDefault="005776AC" w:rsidP="005776AC">
      <w:pPr>
        <w:spacing w:after="0" w:line="240" w:lineRule="auto"/>
        <w:jc w:val="right"/>
        <w:rPr>
          <w:rFonts w:ascii="Cambria" w:hAnsi="Cambria" w:cs="Arial"/>
          <w:sz w:val="20"/>
          <w:szCs w:val="20"/>
        </w:rPr>
      </w:pPr>
      <w:r w:rsidRPr="005776AC">
        <w:rPr>
          <w:rFonts w:ascii="Cambria" w:hAnsi="Cambria" w:cs="Arial"/>
          <w:sz w:val="20"/>
          <w:szCs w:val="20"/>
        </w:rPr>
        <w:t>............................................................................................</w:t>
      </w:r>
    </w:p>
    <w:p w:rsidR="005776AC" w:rsidRPr="005776AC" w:rsidRDefault="005776AC" w:rsidP="005776AC">
      <w:pPr>
        <w:spacing w:after="0" w:line="240" w:lineRule="auto"/>
        <w:jc w:val="right"/>
        <w:rPr>
          <w:rFonts w:ascii="Cambria" w:hAnsi="Cambria" w:cs="Arial"/>
          <w:sz w:val="20"/>
          <w:szCs w:val="20"/>
        </w:rPr>
      </w:pPr>
      <w:r w:rsidRPr="005776AC">
        <w:rPr>
          <w:rFonts w:ascii="Cambria" w:hAnsi="Cambria" w:cs="Arial"/>
          <w:sz w:val="20"/>
          <w:szCs w:val="20"/>
        </w:rPr>
        <w:t>/podpis i pieczątka upoważnionego przedstawiciela/</w:t>
      </w:r>
    </w:p>
    <w:p w:rsidR="005776AC" w:rsidRPr="005776AC" w:rsidRDefault="005776AC" w:rsidP="005776AC">
      <w:pPr>
        <w:rPr>
          <w:rFonts w:ascii="Cambria" w:hAnsi="Cambria"/>
          <w:sz w:val="20"/>
          <w:szCs w:val="20"/>
        </w:rPr>
      </w:pPr>
    </w:p>
    <w:p w:rsidR="005776AC" w:rsidRPr="005776AC" w:rsidRDefault="005776AC">
      <w:pPr>
        <w:rPr>
          <w:rFonts w:ascii="Cambria" w:hAnsi="Cambria"/>
          <w:sz w:val="20"/>
          <w:szCs w:val="20"/>
        </w:rPr>
      </w:pPr>
    </w:p>
    <w:sectPr w:rsidR="005776AC" w:rsidRPr="005776AC" w:rsidSect="008B60AC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5F" w:rsidRDefault="00975D5F" w:rsidP="00294CA4">
      <w:pPr>
        <w:spacing w:after="0" w:line="240" w:lineRule="auto"/>
      </w:pPr>
      <w:r>
        <w:separator/>
      </w:r>
    </w:p>
  </w:endnote>
  <w:endnote w:type="continuationSeparator" w:id="0">
    <w:p w:rsidR="00975D5F" w:rsidRDefault="00975D5F" w:rsidP="0029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-Light">
    <w:altName w:val="Times New Roman"/>
    <w:charset w:val="00"/>
    <w:family w:val="roman"/>
    <w:pitch w:val="default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018002"/>
      <w:docPartObj>
        <w:docPartGallery w:val="Page Numbers (Bottom of Page)"/>
        <w:docPartUnique/>
      </w:docPartObj>
    </w:sdtPr>
    <w:sdtContent>
      <w:p w:rsidR="00B00692" w:rsidRDefault="00B00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00692" w:rsidRDefault="00B00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5F" w:rsidRDefault="00975D5F" w:rsidP="00294CA4">
      <w:pPr>
        <w:spacing w:after="0" w:line="240" w:lineRule="auto"/>
      </w:pPr>
      <w:r>
        <w:separator/>
      </w:r>
    </w:p>
  </w:footnote>
  <w:footnote w:type="continuationSeparator" w:id="0">
    <w:p w:rsidR="00975D5F" w:rsidRDefault="00975D5F" w:rsidP="0029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A1" w:rsidRDefault="00CD53A1" w:rsidP="00294CA4">
    <w:pPr>
      <w:spacing w:after="0" w:line="300" w:lineRule="exact"/>
      <w:jc w:val="right"/>
      <w:rPr>
        <w:rFonts w:eastAsia="Andale Sans UI"/>
        <w:b/>
        <w:lang w:bidi="en-US"/>
      </w:rPr>
    </w:pPr>
    <w:r>
      <w:rPr>
        <w:rFonts w:eastAsia="Andale Sans UI"/>
        <w:b/>
        <w:lang w:bidi="en-US"/>
      </w:rPr>
      <w:t>Załącznik nr 1 do SIWZ - Formularz Szczegółowy Oferty</w:t>
    </w:r>
  </w:p>
  <w:p w:rsidR="00CD53A1" w:rsidRDefault="00CD53A1" w:rsidP="00294CA4">
    <w:pPr>
      <w:spacing w:after="0" w:line="300" w:lineRule="exact"/>
      <w:jc w:val="right"/>
      <w:rPr>
        <w:rFonts w:eastAsia="Andale Sans UI"/>
        <w:lang w:bidi="en-US"/>
      </w:rPr>
    </w:pPr>
    <w:r>
      <w:rPr>
        <w:rFonts w:eastAsia="Andale Sans UI"/>
        <w:lang w:bidi="en-US"/>
      </w:rPr>
      <w:t>oznaczenie postępowania: DA.ZP.24.58.2019</w:t>
    </w:r>
  </w:p>
  <w:p w:rsidR="00CD53A1" w:rsidRDefault="00CD5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FC"/>
    <w:rsid w:val="00150A99"/>
    <w:rsid w:val="001D4E84"/>
    <w:rsid w:val="00294CA4"/>
    <w:rsid w:val="005776AC"/>
    <w:rsid w:val="005B1721"/>
    <w:rsid w:val="007E42BF"/>
    <w:rsid w:val="008321CB"/>
    <w:rsid w:val="00852DE2"/>
    <w:rsid w:val="008755AF"/>
    <w:rsid w:val="008B60AC"/>
    <w:rsid w:val="00975D5F"/>
    <w:rsid w:val="009F2037"/>
    <w:rsid w:val="00B00692"/>
    <w:rsid w:val="00B13363"/>
    <w:rsid w:val="00C052FC"/>
    <w:rsid w:val="00C50AE0"/>
    <w:rsid w:val="00CD53A1"/>
    <w:rsid w:val="00E5032B"/>
    <w:rsid w:val="00E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76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9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C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C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A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76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9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C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4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C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C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C8A5-5001-4959-A740-679132FC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rrurarz</dc:creator>
  <cp:keywords/>
  <dc:description/>
  <cp:lastModifiedBy>rrurarz</cp:lastModifiedBy>
  <cp:revision>16</cp:revision>
  <cp:lastPrinted>2019-08-19T08:35:00Z</cp:lastPrinted>
  <dcterms:created xsi:type="dcterms:W3CDTF">2019-08-09T08:03:00Z</dcterms:created>
  <dcterms:modified xsi:type="dcterms:W3CDTF">2019-08-19T08:37:00Z</dcterms:modified>
</cp:coreProperties>
</file>