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E1" w:rsidRPr="00475E51" w:rsidRDefault="00A547BB">
      <w:pPr>
        <w:pStyle w:val="Standard"/>
        <w:jc w:val="right"/>
        <w:rPr>
          <w:rFonts w:ascii="Garamond" w:hAnsi="Garamond" w:cs="Century Gothic"/>
          <w:b/>
          <w:sz w:val="20"/>
          <w:szCs w:val="20"/>
        </w:rPr>
      </w:pPr>
      <w:r>
        <w:rPr>
          <w:rFonts w:ascii="Garamond" w:hAnsi="Garamond" w:cs="Century Gothic"/>
          <w:b/>
          <w:sz w:val="20"/>
          <w:szCs w:val="20"/>
        </w:rPr>
        <w:t>Załącznik nr 1 do S</w:t>
      </w:r>
      <w:r w:rsidR="00155C07" w:rsidRPr="00475E51">
        <w:rPr>
          <w:rFonts w:ascii="Garamond" w:hAnsi="Garamond" w:cs="Century Gothic"/>
          <w:b/>
          <w:sz w:val="20"/>
          <w:szCs w:val="20"/>
        </w:rPr>
        <w:t>WZ - Formularz Szczegółowy Oferty</w:t>
      </w:r>
    </w:p>
    <w:p w:rsidR="00722AE1" w:rsidRPr="00D26FC4" w:rsidRDefault="00D26FC4">
      <w:pPr>
        <w:pStyle w:val="Standard"/>
        <w:jc w:val="right"/>
        <w:rPr>
          <w:rFonts w:ascii="Garamond" w:hAnsi="Garamond" w:cs="Century Gothic"/>
          <w:b/>
          <w:sz w:val="20"/>
          <w:szCs w:val="20"/>
        </w:rPr>
      </w:pPr>
      <w:r w:rsidRPr="00D26FC4">
        <w:rPr>
          <w:rFonts w:ascii="Garamond" w:hAnsi="Garamond" w:cs="Century Gothic"/>
          <w:b/>
          <w:sz w:val="20"/>
          <w:szCs w:val="20"/>
        </w:rPr>
        <w:t>Oznaczenie postępowania: DA.ZP.242.</w:t>
      </w:r>
      <w:r w:rsidR="00A863E6">
        <w:rPr>
          <w:rFonts w:ascii="Garamond" w:hAnsi="Garamond" w:cs="Century Gothic"/>
          <w:b/>
          <w:sz w:val="20"/>
          <w:szCs w:val="20"/>
        </w:rPr>
        <w:t>51</w:t>
      </w:r>
      <w:bookmarkStart w:id="0" w:name="_GoBack"/>
      <w:bookmarkEnd w:id="0"/>
      <w:r w:rsidRPr="00D26FC4">
        <w:rPr>
          <w:rFonts w:ascii="Garamond" w:hAnsi="Garamond" w:cs="Century Gothic"/>
          <w:b/>
          <w:sz w:val="20"/>
          <w:szCs w:val="20"/>
        </w:rPr>
        <w:t>.2021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Default="00155C07">
      <w:pPr>
        <w:pStyle w:val="Standard"/>
        <w:rPr>
          <w:rFonts w:ascii="Garamond" w:hAnsi="Garamond" w:cs="Century Gothic"/>
          <w:b/>
          <w:bCs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1: </w:t>
      </w:r>
      <w:r w:rsidR="00475E51">
        <w:rPr>
          <w:rFonts w:ascii="Garamond" w:hAnsi="Garamond" w:cs="Century Gothic"/>
          <w:b/>
          <w:bCs/>
          <w:sz w:val="20"/>
          <w:szCs w:val="20"/>
        </w:rPr>
        <w:t xml:space="preserve">  </w:t>
      </w:r>
    </w:p>
    <w:p w:rsidR="007C125B" w:rsidRPr="00475E51" w:rsidRDefault="007C125B">
      <w:pPr>
        <w:pStyle w:val="Standard"/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7C125B" w:rsidP="007C125B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>
              <w:rPr>
                <w:rFonts w:ascii="Garamond" w:hAnsi="Garamond" w:cs="Century Gothic"/>
                <w:b/>
                <w:sz w:val="20"/>
                <w:szCs w:val="20"/>
              </w:rPr>
              <w:t xml:space="preserve">Numer </w:t>
            </w:r>
            <w:r w:rsidR="00475E51" w:rsidRPr="00475E51">
              <w:rPr>
                <w:rFonts w:ascii="Garamond" w:hAnsi="Garamond" w:cs="Century Gothic"/>
                <w:b/>
                <w:sz w:val="20"/>
                <w:szCs w:val="20"/>
              </w:rPr>
              <w:t>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5B" w:rsidRPr="007C125B" w:rsidRDefault="007C125B" w:rsidP="00603C03">
            <w:pPr>
              <w:pStyle w:val="Standard"/>
              <w:spacing w:before="240" w:after="240"/>
              <w:rPr>
                <w:rFonts w:ascii="Garamond" w:eastAsia="CenturyGothic" w:hAnsi="Garamond"/>
                <w:b/>
                <w:sz w:val="20"/>
                <w:szCs w:val="20"/>
              </w:rPr>
            </w:pPr>
            <w:r w:rsidRPr="007C125B">
              <w:rPr>
                <w:rFonts w:ascii="Garamond" w:eastAsia="CenturyGothic" w:hAnsi="Garamond"/>
                <w:b/>
                <w:sz w:val="20"/>
                <w:szCs w:val="20"/>
              </w:rPr>
              <w:t xml:space="preserve">Półmaska ochronna, twarzowa, jednorazowa, klasa ochrony FFP3, </w:t>
            </w:r>
            <w:r w:rsidRPr="007C125B">
              <w:rPr>
                <w:rFonts w:ascii="Garamond" w:eastAsia="CenturyGothic" w:hAnsi="Garamond"/>
                <w:sz w:val="20"/>
                <w:szCs w:val="20"/>
              </w:rPr>
              <w:t>z osłoniętym zaworem oddechowym.</w:t>
            </w:r>
          </w:p>
          <w:p w:rsidR="00475E51" w:rsidRPr="007C125B" w:rsidRDefault="007C125B" w:rsidP="00603C03">
            <w:pPr>
              <w:pStyle w:val="Standard"/>
              <w:spacing w:before="240" w:after="240"/>
              <w:rPr>
                <w:rFonts w:ascii="Garamond" w:eastAsia="Bookman Old Style" w:hAnsi="Garamond" w:cs="Bookman Old Style"/>
                <w:color w:val="000000"/>
                <w:sz w:val="20"/>
                <w:szCs w:val="20"/>
                <w:lang w:eastAsia="pl-PL"/>
              </w:rPr>
            </w:pPr>
            <w:r w:rsidRPr="007C125B">
              <w:rPr>
                <w:rFonts w:ascii="Garamond" w:eastAsia="CenturyGothic" w:hAnsi="Garamond"/>
                <w:sz w:val="20"/>
                <w:szCs w:val="20"/>
              </w:rPr>
              <w:t xml:space="preserve">Chroniąca przed cząstkami stałymi, nielotnymi cząstkami ciekłymi i </w:t>
            </w:r>
            <w:proofErr w:type="spellStart"/>
            <w:r w:rsidRPr="007C125B">
              <w:rPr>
                <w:rFonts w:ascii="Garamond" w:eastAsia="CenturyGothic" w:hAnsi="Garamond"/>
                <w:sz w:val="20"/>
                <w:szCs w:val="20"/>
              </w:rPr>
              <w:t>bioaerozolami</w:t>
            </w:r>
            <w:proofErr w:type="spellEnd"/>
            <w:r w:rsidRPr="007C125B">
              <w:rPr>
                <w:rFonts w:ascii="Garamond" w:eastAsia="CenturyGothic" w:hAnsi="Garamond"/>
                <w:sz w:val="20"/>
                <w:szCs w:val="20"/>
              </w:rPr>
              <w:t xml:space="preserve">. Do zastosowania w środowisku medycznym. Spełniająca wymagania norm: EN 149:2001+ A1:2009 i EN 14683:2005 dla masek chirurgicznych oraz dyrektywy: 89/686/EWG dla środków ochrony indywidualnej i 93/42/EWG dla wyrobów medycznych. Skuteczność filtracji bakteryjnej  99%, odporność na przesiąkanie  120 mmHg. Wyposażona w taśmę </w:t>
            </w:r>
            <w:proofErr w:type="spellStart"/>
            <w:r w:rsidRPr="007C125B">
              <w:rPr>
                <w:rFonts w:ascii="Garamond" w:eastAsia="CenturyGothic" w:hAnsi="Garamond"/>
                <w:sz w:val="20"/>
                <w:szCs w:val="20"/>
              </w:rPr>
              <w:t>nagłowia</w:t>
            </w:r>
            <w:proofErr w:type="spellEnd"/>
            <w:r w:rsidRPr="007C125B">
              <w:rPr>
                <w:rFonts w:ascii="Garamond" w:eastAsia="CenturyGothic" w:hAnsi="Garamond"/>
                <w:sz w:val="20"/>
                <w:szCs w:val="20"/>
              </w:rPr>
              <w:t xml:space="preserve"> zapewniającą dopasowanie półmaski. Pakowane indywidualnie w opakowanie foliowe. Pakowane po 8 sztuk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7C125B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10 000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C125B" w:rsidRPr="00475E51" w:rsidTr="007D3D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5B" w:rsidRPr="00475E51" w:rsidRDefault="007C125B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5B" w:rsidRPr="00475E51" w:rsidRDefault="007C125B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RAZEM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Default="007C125B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22AE1" w:rsidRPr="00475E51" w:rsidRDefault="00155C07" w:rsidP="00475E51">
      <w:pPr>
        <w:pStyle w:val="Standard"/>
        <w:spacing w:before="240" w:after="60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</w:t>
      </w:r>
    </w:p>
    <w:tbl>
      <w:tblPr>
        <w:tblW w:w="150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6505"/>
        <w:gridCol w:w="2087"/>
        <w:gridCol w:w="772"/>
        <w:gridCol w:w="1449"/>
        <w:gridCol w:w="1019"/>
        <w:gridCol w:w="1287"/>
        <w:gridCol w:w="1320"/>
      </w:tblGrid>
      <w:tr w:rsidR="00722AE1" w:rsidRPr="00475E51">
        <w:trPr>
          <w:trHeight w:val="255"/>
        </w:trPr>
        <w:tc>
          <w:tcPr>
            <w:tcW w:w="5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2AE1" w:rsidRPr="00475E51" w:rsidRDefault="00722AE1">
            <w:pPr>
              <w:pStyle w:val="Standard"/>
              <w:suppressAutoHyphens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2AE1" w:rsidRPr="00475E51" w:rsidRDefault="00722AE1">
            <w:pPr>
              <w:pStyle w:val="Standard"/>
              <w:suppressAutoHyphens w:val="0"/>
              <w:snapToGrid w:val="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2AE1" w:rsidRPr="00475E51" w:rsidRDefault="00722AE1">
            <w:pPr>
              <w:pStyle w:val="Standard"/>
              <w:suppressAutoHyphens w:val="0"/>
              <w:snapToGrid w:val="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2AE1" w:rsidRPr="00475E51" w:rsidRDefault="00722AE1">
            <w:pPr>
              <w:pStyle w:val="Standard"/>
              <w:suppressAutoHyphens w:val="0"/>
              <w:snapToGrid w:val="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2AE1" w:rsidRPr="00475E51" w:rsidRDefault="00722AE1">
            <w:pPr>
              <w:pStyle w:val="Standard"/>
              <w:suppressAutoHyphens w:val="0"/>
              <w:snapToGrid w:val="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2AE1" w:rsidRPr="00475E51" w:rsidRDefault="00722AE1">
            <w:pPr>
              <w:pStyle w:val="Standard"/>
              <w:suppressAutoHyphens w:val="0"/>
              <w:snapToGrid w:val="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2AE1" w:rsidRPr="00475E51" w:rsidRDefault="00722AE1">
            <w:pPr>
              <w:pStyle w:val="Standard"/>
              <w:suppressAutoHyphens w:val="0"/>
              <w:snapToGrid w:val="0"/>
              <w:rPr>
                <w:rFonts w:ascii="Garamond" w:hAnsi="Garamond" w:cs="Century Gothic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2AE1" w:rsidRPr="00475E51" w:rsidRDefault="00722AE1">
            <w:pPr>
              <w:pStyle w:val="Standard"/>
              <w:suppressAutoHyphens w:val="0"/>
              <w:snapToGrid w:val="0"/>
              <w:rPr>
                <w:rFonts w:ascii="Garamond" w:hAnsi="Garamond" w:cs="Century Gothic"/>
                <w:color w:val="0000FF"/>
                <w:sz w:val="20"/>
                <w:szCs w:val="20"/>
                <w:lang w:eastAsia="pl-PL"/>
              </w:rPr>
            </w:pPr>
          </w:p>
        </w:tc>
      </w:tr>
    </w:tbl>
    <w:p w:rsidR="00722AE1" w:rsidRDefault="00722AE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475E51" w:rsidRPr="00475E51" w:rsidRDefault="00475E5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722AE1" w:rsidRDefault="00155C07">
      <w:pPr>
        <w:pStyle w:val="Standard"/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2: </w:t>
      </w:r>
      <w:r w:rsidR="00475E51">
        <w:rPr>
          <w:rFonts w:ascii="Garamond" w:hAnsi="Garamond" w:cs="Century Gothic"/>
          <w:b/>
          <w:bCs/>
          <w:sz w:val="20"/>
          <w:szCs w:val="20"/>
        </w:rPr>
        <w:t xml:space="preserve"> </w:t>
      </w:r>
    </w:p>
    <w:p w:rsidR="00475E51" w:rsidRPr="00475E51" w:rsidRDefault="00475E51">
      <w:pPr>
        <w:pStyle w:val="Standard"/>
        <w:rPr>
          <w:rFonts w:ascii="Garamond" w:hAnsi="Garamond"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sz w:val="20"/>
          <w:szCs w:val="20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728"/>
        <w:gridCol w:w="1392"/>
        <w:gridCol w:w="690"/>
        <w:gridCol w:w="795"/>
        <w:gridCol w:w="915"/>
        <w:gridCol w:w="1065"/>
        <w:gridCol w:w="960"/>
        <w:gridCol w:w="1353"/>
      </w:tblGrid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7C125B" w:rsidP="007C125B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>
              <w:rPr>
                <w:rFonts w:ascii="Garamond" w:hAnsi="Garamond" w:cs="Century Gothic"/>
                <w:b/>
                <w:sz w:val="20"/>
                <w:szCs w:val="20"/>
              </w:rPr>
              <w:t>Numer</w:t>
            </w:r>
            <w:r w:rsidR="00475E51"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katalogowy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 w:rsidP="007C125B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475E51" w:rsidRPr="00475E51" w:rsidTr="00475E51">
        <w:trPr>
          <w:trHeight w:val="73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5B" w:rsidRPr="007C125B" w:rsidRDefault="007C125B" w:rsidP="007C125B">
            <w:pPr>
              <w:pStyle w:val="Standard"/>
              <w:rPr>
                <w:rFonts w:ascii="Garamond" w:eastAsia="CenturyGothic" w:hAnsi="Garamond"/>
                <w:sz w:val="20"/>
                <w:szCs w:val="20"/>
              </w:rPr>
            </w:pPr>
            <w:r w:rsidRPr="007C125B">
              <w:rPr>
                <w:rFonts w:ascii="Garamond" w:eastAsia="CenturyGothic" w:hAnsi="Garamond"/>
                <w:b/>
                <w:sz w:val="20"/>
                <w:szCs w:val="20"/>
              </w:rPr>
              <w:t>Półmaska ochronna, twarzowa, jednorazowa, klasa ochrony FFP2</w:t>
            </w:r>
            <w:r w:rsidRPr="007C125B">
              <w:rPr>
                <w:rFonts w:ascii="Garamond" w:eastAsia="CenturyGothic" w:hAnsi="Garamond"/>
                <w:sz w:val="20"/>
                <w:szCs w:val="20"/>
              </w:rPr>
              <w:t xml:space="preserve"> przeznaczona do ochrony dróg oddechowych użytkownika przed  szkodliwym oddziaływaniem zanieczyszczeń powietrza występujących w postaci cząstek stałych lub ciekłych.</w:t>
            </w:r>
          </w:p>
          <w:p w:rsidR="00475E51" w:rsidRPr="00475E51" w:rsidRDefault="007C125B" w:rsidP="007C125B">
            <w:pPr>
              <w:pStyle w:val="Standard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7C125B">
              <w:rPr>
                <w:rFonts w:ascii="Garamond" w:eastAsia="CenturyGothic" w:hAnsi="Garamond"/>
                <w:sz w:val="20"/>
                <w:szCs w:val="20"/>
              </w:rPr>
              <w:t xml:space="preserve">Do zastosowania w środowisku medycznym . Skuteczność filtracji co najmniej94%. Wyposażona w taśmę </w:t>
            </w:r>
            <w:proofErr w:type="spellStart"/>
            <w:r w:rsidRPr="007C125B">
              <w:rPr>
                <w:rFonts w:ascii="Garamond" w:eastAsia="CenturyGothic" w:hAnsi="Garamond"/>
                <w:sz w:val="20"/>
                <w:szCs w:val="20"/>
              </w:rPr>
              <w:t>nagłowia</w:t>
            </w:r>
            <w:proofErr w:type="spellEnd"/>
            <w:r w:rsidRPr="007C125B">
              <w:rPr>
                <w:rFonts w:ascii="Garamond" w:eastAsia="CenturyGothic" w:hAnsi="Garamond"/>
                <w:sz w:val="20"/>
                <w:szCs w:val="20"/>
              </w:rPr>
              <w:t xml:space="preserve"> zapewniającą dopasowanie półmaski. Pakowane pojedynczo w opakowanie foliowe. W opakowaniu 8 sztuk.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5B" w:rsidRDefault="007C125B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  <w:p w:rsidR="007C125B" w:rsidRDefault="007C125B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  <w:p w:rsidR="00475E51" w:rsidRPr="00475E51" w:rsidRDefault="007C125B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5B" w:rsidRDefault="007C125B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  <w:p w:rsidR="007C125B" w:rsidRDefault="007C125B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  <w:p w:rsidR="00475E51" w:rsidRPr="00475E51" w:rsidRDefault="007C125B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10 000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C125B" w:rsidRPr="00475E51" w:rsidTr="008935A2">
        <w:trPr>
          <w:trHeight w:val="730"/>
        </w:trPr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5B" w:rsidRPr="00475E51" w:rsidRDefault="007C125B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RAZEM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5B" w:rsidRPr="00475E51" w:rsidRDefault="007C125B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75E51" w:rsidRDefault="00475E51">
      <w:pPr>
        <w:pStyle w:val="Textbody"/>
        <w:jc w:val="right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475E51" w:rsidRDefault="00475E51">
      <w:pPr>
        <w:pStyle w:val="Textbody"/>
        <w:jc w:val="right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475E51" w:rsidRDefault="00475E51">
      <w:pPr>
        <w:pStyle w:val="Textbody"/>
        <w:jc w:val="right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7C125B" w:rsidRDefault="007C125B">
      <w:pPr>
        <w:pStyle w:val="Textbody"/>
        <w:jc w:val="right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7C125B" w:rsidRDefault="007C125B">
      <w:pPr>
        <w:pStyle w:val="Textbody"/>
        <w:jc w:val="right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7C125B" w:rsidRDefault="007C125B">
      <w:pPr>
        <w:pStyle w:val="Textbody"/>
        <w:jc w:val="right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7C125B" w:rsidRDefault="007C125B">
      <w:pPr>
        <w:pStyle w:val="Textbody"/>
        <w:jc w:val="right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7C125B" w:rsidRDefault="007C125B">
      <w:pPr>
        <w:pStyle w:val="Textbody"/>
        <w:jc w:val="right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7C125B" w:rsidRDefault="007C125B">
      <w:pPr>
        <w:pStyle w:val="Textbody"/>
        <w:jc w:val="right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7C125B" w:rsidRDefault="007C125B">
      <w:pPr>
        <w:pStyle w:val="Textbody"/>
        <w:jc w:val="right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475E51" w:rsidRPr="00475E51" w:rsidRDefault="00475E51">
      <w:pPr>
        <w:pStyle w:val="Textbody"/>
        <w:jc w:val="right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722AE1" w:rsidRPr="00475E51" w:rsidRDefault="00722AE1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et nr 3: 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sz w:val="20"/>
          <w:szCs w:val="20"/>
        </w:rPr>
      </w:pPr>
    </w:p>
    <w:tbl>
      <w:tblPr>
        <w:tblW w:w="144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4200"/>
        <w:gridCol w:w="1800"/>
        <w:gridCol w:w="1290"/>
        <w:gridCol w:w="675"/>
        <w:gridCol w:w="870"/>
        <w:gridCol w:w="1230"/>
        <w:gridCol w:w="1448"/>
        <w:gridCol w:w="709"/>
        <w:gridCol w:w="1573"/>
      </w:tblGrid>
      <w:tr w:rsidR="00475E51" w:rsidRPr="00475E51" w:rsidTr="007C125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Opis wyrobu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7C125B" w:rsidP="007C125B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>
              <w:rPr>
                <w:rFonts w:ascii="Garamond" w:hAnsi="Garamond" w:cs="Century Gothic"/>
                <w:b/>
                <w:bCs/>
                <w:sz w:val="20"/>
                <w:szCs w:val="20"/>
              </w:rPr>
              <w:t>Numer</w:t>
            </w:r>
            <w:r w:rsidR="00475E51"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 xml:space="preserve"> katalogowy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Wytwórca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Wartość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brutto</w:t>
            </w:r>
          </w:p>
        </w:tc>
      </w:tr>
      <w:tr w:rsidR="007C125B" w:rsidRPr="00475E51" w:rsidTr="007C125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5B" w:rsidRDefault="007C125B" w:rsidP="00B13A08">
            <w:pPr>
              <w:pStyle w:val="Standard"/>
              <w:rPr>
                <w:rFonts w:ascii="Garamond" w:eastAsia="CenturyGothic" w:hAnsi="Garamond"/>
                <w:sz w:val="20"/>
                <w:szCs w:val="20"/>
              </w:rPr>
            </w:pPr>
            <w:r w:rsidRPr="007C125B">
              <w:rPr>
                <w:rFonts w:ascii="Garamond" w:eastAsia="CenturyGothic" w:hAnsi="Garamond"/>
                <w:b/>
                <w:sz w:val="20"/>
                <w:szCs w:val="20"/>
              </w:rPr>
              <w:t>Fartuch chirurgiczny</w:t>
            </w:r>
            <w:r w:rsidRPr="007C125B">
              <w:rPr>
                <w:rFonts w:ascii="Garamond" w:eastAsia="CenturyGothic" w:hAnsi="Garamond"/>
                <w:sz w:val="20"/>
                <w:szCs w:val="20"/>
              </w:rPr>
              <w:t xml:space="preserve"> wykonany w całości z włókniny nieprzemakalnej, z mankietami w rękawie, niejałowy, o gramaturze 45g/m2. </w:t>
            </w:r>
          </w:p>
          <w:p w:rsidR="007C125B" w:rsidRDefault="007C125B" w:rsidP="00B13A08">
            <w:pPr>
              <w:pStyle w:val="Standard"/>
              <w:rPr>
                <w:rFonts w:ascii="Garamond" w:eastAsia="CenturyGothic" w:hAnsi="Garamond"/>
                <w:sz w:val="20"/>
                <w:szCs w:val="20"/>
              </w:rPr>
            </w:pPr>
            <w:r w:rsidRPr="007C125B">
              <w:rPr>
                <w:rFonts w:ascii="Garamond" w:eastAsia="CenturyGothic" w:hAnsi="Garamond"/>
                <w:sz w:val="20"/>
                <w:szCs w:val="20"/>
              </w:rPr>
              <w:t xml:space="preserve">Rozmiar uniwersalny. </w:t>
            </w:r>
          </w:p>
          <w:p w:rsidR="007C125B" w:rsidRDefault="007C125B" w:rsidP="00B13A08">
            <w:pPr>
              <w:pStyle w:val="Standard"/>
              <w:rPr>
                <w:rFonts w:ascii="Garamond" w:eastAsia="CenturyGothic" w:hAnsi="Garamond"/>
                <w:sz w:val="20"/>
                <w:szCs w:val="20"/>
              </w:rPr>
            </w:pPr>
            <w:r w:rsidRPr="007C125B">
              <w:rPr>
                <w:rFonts w:ascii="Garamond" w:eastAsia="CenturyGothic" w:hAnsi="Garamond"/>
                <w:sz w:val="20"/>
                <w:szCs w:val="20"/>
              </w:rPr>
              <w:t>Zaklasyfikowany jako wyrób medyczny.</w:t>
            </w:r>
          </w:p>
          <w:p w:rsidR="007C125B" w:rsidRPr="007C125B" w:rsidRDefault="007C125B" w:rsidP="00B13A08">
            <w:pPr>
              <w:pStyle w:val="Standard"/>
              <w:rPr>
                <w:rFonts w:ascii="Garamond" w:eastAsia="CenturyGothic" w:hAnsi="Garamon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10 000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C125B" w:rsidRPr="00475E51" w:rsidTr="007C125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5B" w:rsidRDefault="007C125B" w:rsidP="00B13A08">
            <w:pPr>
              <w:pStyle w:val="Standard"/>
              <w:rPr>
                <w:rFonts w:ascii="Garamond" w:eastAsia="CenturyGothic" w:hAnsi="Garamond"/>
                <w:sz w:val="20"/>
                <w:szCs w:val="20"/>
              </w:rPr>
            </w:pPr>
            <w:r w:rsidRPr="007C125B">
              <w:rPr>
                <w:rFonts w:ascii="Garamond" w:eastAsia="CenturyGothic" w:hAnsi="Garamond"/>
                <w:b/>
                <w:sz w:val="20"/>
                <w:szCs w:val="20"/>
              </w:rPr>
              <w:t>Fartuch higieniczny</w:t>
            </w:r>
            <w:r w:rsidRPr="007C125B">
              <w:rPr>
                <w:rFonts w:ascii="Garamond" w:eastAsia="CenturyGothic" w:hAnsi="Garamond"/>
                <w:sz w:val="20"/>
                <w:szCs w:val="20"/>
              </w:rPr>
              <w:t xml:space="preserve">, wykonany z włókniny, niesterylny, jednorazowy, wiązany z tyłu na troki, rękaw wykończony gumką. </w:t>
            </w:r>
          </w:p>
          <w:p w:rsidR="007C125B" w:rsidRPr="007C125B" w:rsidRDefault="007C125B" w:rsidP="00B13A08">
            <w:pPr>
              <w:pStyle w:val="Standard"/>
              <w:rPr>
                <w:rFonts w:ascii="Garamond" w:eastAsia="CenturyGothic" w:hAnsi="Garamond"/>
                <w:sz w:val="20"/>
                <w:szCs w:val="20"/>
              </w:rPr>
            </w:pPr>
            <w:r w:rsidRPr="007C125B">
              <w:rPr>
                <w:rFonts w:ascii="Garamond" w:eastAsia="CenturyGothic" w:hAnsi="Garamond"/>
                <w:sz w:val="20"/>
                <w:szCs w:val="20"/>
              </w:rPr>
              <w:t>Rozmiar uniwersalny.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10 000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C125B" w:rsidRPr="00475E51" w:rsidTr="007C125B">
        <w:tc>
          <w:tcPr>
            <w:tcW w:w="9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Default="007C125B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RAZEM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X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5B" w:rsidRPr="00475E51" w:rsidRDefault="007C125B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22AE1" w:rsidRPr="00475E51" w:rsidRDefault="00722AE1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22AE1" w:rsidRDefault="00722AE1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C125B" w:rsidRDefault="007C125B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C125B" w:rsidRDefault="007C125B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C125B" w:rsidRDefault="007C125B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C125B" w:rsidRDefault="007C125B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C125B" w:rsidRDefault="007C125B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C125B" w:rsidRDefault="007C125B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C125B" w:rsidRDefault="007C125B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C125B" w:rsidRDefault="007C125B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C125B" w:rsidRDefault="007C125B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C125B" w:rsidRDefault="007C125B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C125B" w:rsidRDefault="007C125B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C125B" w:rsidRDefault="007C125B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C125B" w:rsidRDefault="007C125B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C125B" w:rsidRPr="00475E51" w:rsidRDefault="007C125B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A62F7D" w:rsidRDefault="00A62F7D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155C07">
      <w:pPr>
        <w:pStyle w:val="Standard"/>
        <w:jc w:val="both"/>
        <w:rPr>
          <w:rFonts w:ascii="Garamond" w:hAnsi="Garamond" w:cs="Century Gothic"/>
          <w:b/>
          <w:bCs/>
          <w:i/>
          <w:iCs/>
          <w:color w:val="000000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</w:t>
      </w:r>
      <w:r w:rsidRPr="00475E51">
        <w:rPr>
          <w:rFonts w:ascii="Garamond" w:hAnsi="Garamond" w:cs="Century Gothic"/>
          <w:b/>
          <w:bCs/>
          <w:sz w:val="20"/>
          <w:szCs w:val="20"/>
        </w:rPr>
        <w:t>et nr 4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</w:rPr>
        <w:t xml:space="preserve">: 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sz w:val="20"/>
          <w:szCs w:val="20"/>
        </w:rPr>
      </w:pPr>
    </w:p>
    <w:tbl>
      <w:tblPr>
        <w:tblW w:w="142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185"/>
        <w:gridCol w:w="1830"/>
        <w:gridCol w:w="1245"/>
        <w:gridCol w:w="705"/>
        <w:gridCol w:w="885"/>
        <w:gridCol w:w="1215"/>
        <w:gridCol w:w="1200"/>
        <w:gridCol w:w="930"/>
        <w:gridCol w:w="1435"/>
      </w:tblGrid>
      <w:tr w:rsidR="00475E51" w:rsidRPr="00475E51" w:rsidTr="00475E51">
        <w:trPr>
          <w:trHeight w:val="6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Opis wyrobu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A62F7D" w:rsidP="00A62F7D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>
              <w:rPr>
                <w:rFonts w:ascii="Garamond" w:hAnsi="Garamond" w:cs="Century Gothic"/>
                <w:b/>
                <w:bCs/>
                <w:sz w:val="20"/>
                <w:szCs w:val="20"/>
              </w:rPr>
              <w:t>N</w:t>
            </w:r>
            <w:r w:rsidR="00475E51"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r katalogowy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Wytwórca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Wartość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brutto</w:t>
            </w:r>
          </w:p>
        </w:tc>
      </w:tr>
      <w:tr w:rsidR="00475E51" w:rsidRPr="00475E51" w:rsidTr="00475E5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A62F7D">
            <w:pPr>
              <w:pStyle w:val="Standard"/>
              <w:spacing w:before="240" w:after="240" w:line="276" w:lineRule="auto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>
              <w:rPr>
                <w:rFonts w:ascii="Garamond" w:hAnsi="Garamond" w:cs="Century Gothic"/>
                <w:color w:val="000000"/>
                <w:sz w:val="20"/>
                <w:szCs w:val="20"/>
              </w:rPr>
              <w:t xml:space="preserve">Zestaw infuzyjny do przyłączenia strzykawki typu </w:t>
            </w:r>
            <w:proofErr w:type="spellStart"/>
            <w:r>
              <w:rPr>
                <w:rFonts w:ascii="Garamond" w:hAnsi="Garamond" w:cs="Century Gothic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ascii="Garamond" w:hAnsi="Garamond" w:cs="Century Gothic"/>
                <w:color w:val="000000"/>
                <w:sz w:val="20"/>
                <w:szCs w:val="20"/>
              </w:rPr>
              <w:t xml:space="preserve"> Lock, kompatybilny z posiadaną przez zamawiającego pompą infuzyjną </w:t>
            </w:r>
            <w:proofErr w:type="spellStart"/>
            <w:r>
              <w:rPr>
                <w:rFonts w:ascii="Garamond" w:hAnsi="Garamond" w:cs="Century Gothic"/>
                <w:color w:val="000000"/>
                <w:sz w:val="20"/>
                <w:szCs w:val="20"/>
              </w:rPr>
              <w:t>MRidium</w:t>
            </w:r>
            <w:proofErr w:type="spellEnd"/>
            <w:r>
              <w:rPr>
                <w:rFonts w:ascii="Garamond" w:hAnsi="Garamond" w:cs="Century Gothic"/>
                <w:color w:val="000000"/>
                <w:sz w:val="20"/>
                <w:szCs w:val="20"/>
              </w:rPr>
              <w:t xml:space="preserve"> firmy </w:t>
            </w:r>
            <w:proofErr w:type="spellStart"/>
            <w:r>
              <w:rPr>
                <w:rFonts w:ascii="Garamond" w:hAnsi="Garamond" w:cs="Century Gothic"/>
                <w:color w:val="000000"/>
                <w:sz w:val="20"/>
                <w:szCs w:val="20"/>
              </w:rPr>
              <w:t>Iradimed</w:t>
            </w:r>
            <w:proofErr w:type="spellEnd"/>
            <w:r>
              <w:rPr>
                <w:rFonts w:ascii="Garamond" w:hAnsi="Garamond" w:cs="Century Gothic"/>
                <w:color w:val="000000"/>
                <w:sz w:val="20"/>
                <w:szCs w:val="20"/>
              </w:rPr>
              <w:t xml:space="preserve">, stosowaną  środowisku rezonansu magnetycznego. Opakowanie zbiorcze – 50 </w:t>
            </w:r>
            <w:proofErr w:type="spellStart"/>
            <w:r>
              <w:rPr>
                <w:rFonts w:ascii="Garamond" w:hAnsi="Garamond" w:cs="Century Gothic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A62F7D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>
              <w:rPr>
                <w:rFonts w:ascii="Garamond" w:hAnsi="Garamond" w:cs="Century Gothic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A62F7D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</w:tr>
      <w:tr w:rsidR="00A62F7D" w:rsidRPr="00475E51" w:rsidTr="00A62F7D">
        <w:tc>
          <w:tcPr>
            <w:tcW w:w="9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F7D" w:rsidRDefault="00A62F7D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RAZEM: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F7D" w:rsidRPr="00475E51" w:rsidRDefault="00A62F7D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  <w:r>
              <w:rPr>
                <w:rFonts w:ascii="Garamond" w:hAnsi="Garamond" w:cs="Century Gothic"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F7D" w:rsidRPr="00475E51" w:rsidRDefault="00A62F7D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F7D" w:rsidRPr="00475E51" w:rsidRDefault="00A62F7D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  <w:r>
              <w:rPr>
                <w:rFonts w:ascii="Garamond" w:hAnsi="Garamond" w:cs="Century Gothic"/>
                <w:bCs/>
                <w:sz w:val="20"/>
                <w:szCs w:val="20"/>
              </w:rPr>
              <w:t>X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F7D" w:rsidRPr="00475E51" w:rsidRDefault="00A62F7D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</w:tr>
    </w:tbl>
    <w:p w:rsidR="00A62F7D" w:rsidRDefault="00A62F7D" w:rsidP="00475E51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</w:p>
    <w:p w:rsidR="00722AE1" w:rsidRPr="00475E51" w:rsidRDefault="00A62F7D" w:rsidP="00A62F7D">
      <w:pPr>
        <w:pStyle w:val="Standard"/>
        <w:spacing w:before="240" w:after="60"/>
        <w:rPr>
          <w:rFonts w:ascii="Garamond" w:hAnsi="Garamond" w:cs="Century Gothic"/>
          <w:b/>
          <w:sz w:val="20"/>
          <w:szCs w:val="20"/>
          <w:shd w:val="clear" w:color="auto" w:fill="FFFF00"/>
        </w:rPr>
      </w:pPr>
      <w:r>
        <w:rPr>
          <w:rFonts w:ascii="Garamond" w:hAnsi="Garamond" w:cs="Century Gothic"/>
          <w:b/>
          <w:sz w:val="20"/>
          <w:szCs w:val="20"/>
          <w:shd w:val="clear" w:color="auto" w:fill="FFFF00"/>
        </w:rPr>
        <w:t>Oświadczamy, że zaoferowany przedmiot zamówienia jest zgodny z powyższymi wymaganiami.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5: </w:t>
      </w:r>
      <w:r w:rsidR="00475E51">
        <w:rPr>
          <w:rFonts w:ascii="Garamond" w:hAnsi="Garamond" w:cs="Century Gothic"/>
          <w:b/>
          <w:bCs/>
          <w:sz w:val="20"/>
          <w:szCs w:val="20"/>
        </w:rPr>
        <w:t xml:space="preserve"> 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961"/>
        <w:gridCol w:w="1701"/>
        <w:gridCol w:w="1534"/>
        <w:gridCol w:w="690"/>
        <w:gridCol w:w="795"/>
        <w:gridCol w:w="915"/>
        <w:gridCol w:w="1065"/>
        <w:gridCol w:w="960"/>
        <w:gridCol w:w="1353"/>
      </w:tblGrid>
      <w:tr w:rsidR="00475E51" w:rsidRPr="00475E51" w:rsidTr="00A849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A849B2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Garamond" w:hAnsi="Garamond" w:cs="Century Gothic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A62F7D" w:rsidP="00A62F7D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>
              <w:rPr>
                <w:rFonts w:ascii="Garamond" w:hAnsi="Garamond" w:cs="Century Gothic"/>
                <w:b/>
                <w:sz w:val="20"/>
                <w:szCs w:val="20"/>
              </w:rPr>
              <w:t>N</w:t>
            </w:r>
            <w:r w:rsidR="00475E51" w:rsidRPr="00475E51">
              <w:rPr>
                <w:rFonts w:ascii="Garamond" w:hAnsi="Garamond" w:cs="Century Gothic"/>
                <w:b/>
                <w:sz w:val="20"/>
                <w:szCs w:val="20"/>
              </w:rPr>
              <w:t>r katalogowy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475E51" w:rsidRPr="00475E51" w:rsidTr="00A849B2">
        <w:trPr>
          <w:trHeight w:val="4749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Default="00A62F7D" w:rsidP="00A62F7D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b/>
                <w:color w:val="000000"/>
                <w:sz w:val="20"/>
                <w:szCs w:val="20"/>
                <w:lang w:eastAsia="pl-PL"/>
              </w:rPr>
            </w:pPr>
            <w:r w:rsidRPr="00A849B2">
              <w:rPr>
                <w:rFonts w:ascii="Garamond" w:eastAsia="Arimo" w:hAnsi="Garamond" w:cs="Arimo"/>
                <w:b/>
                <w:color w:val="000000"/>
                <w:sz w:val="20"/>
                <w:szCs w:val="20"/>
                <w:lang w:eastAsia="pl-PL"/>
              </w:rPr>
              <w:t xml:space="preserve">Zestaw wielogodzinny do strzykawki automatycznej </w:t>
            </w:r>
            <w:proofErr w:type="spellStart"/>
            <w:r w:rsidRPr="00A849B2">
              <w:rPr>
                <w:rFonts w:ascii="Garamond" w:eastAsia="Arimo" w:hAnsi="Garamond" w:cs="Arimo"/>
                <w:b/>
                <w:color w:val="000000"/>
                <w:sz w:val="20"/>
                <w:szCs w:val="20"/>
                <w:lang w:eastAsia="pl-PL"/>
              </w:rPr>
              <w:t>Accutron</w:t>
            </w:r>
            <w:proofErr w:type="spellEnd"/>
            <w:r w:rsidRPr="00A849B2">
              <w:rPr>
                <w:rFonts w:ascii="Garamond" w:eastAsia="Arimo" w:hAnsi="Garamond" w:cs="Arimo"/>
                <w:b/>
                <w:color w:val="000000"/>
                <w:sz w:val="20"/>
                <w:szCs w:val="20"/>
                <w:lang w:eastAsia="pl-PL"/>
              </w:rPr>
              <w:t xml:space="preserve"> MR 880</w:t>
            </w:r>
          </w:p>
          <w:p w:rsidR="00A849B2" w:rsidRPr="00A849B2" w:rsidRDefault="00A849B2" w:rsidP="00A62F7D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Arimo" w:hAnsi="Garamond" w:cs="Arimo"/>
                <w:b/>
                <w:color w:val="000000"/>
                <w:sz w:val="20"/>
                <w:szCs w:val="20"/>
                <w:lang w:eastAsia="pl-PL"/>
              </w:rPr>
              <w:t>Opis:</w:t>
            </w:r>
          </w:p>
          <w:p w:rsidR="00A62F7D" w:rsidRDefault="00A62F7D" w:rsidP="00A849B2">
            <w:pPr>
              <w:pStyle w:val="Standard"/>
              <w:suppressAutoHyphens w:val="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Strzykawka 200 ml x 2 </w:t>
            </w:r>
            <w:proofErr w:type="spellStart"/>
            <w:r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  (objętość resztkowa: 1,5 ml);</w:t>
            </w:r>
          </w:p>
          <w:p w:rsidR="00A849B2" w:rsidRDefault="00A849B2" w:rsidP="00A849B2">
            <w:pPr>
              <w:pStyle w:val="Standard"/>
              <w:suppressAutoHyphens w:val="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</w:p>
          <w:p w:rsidR="00A849B2" w:rsidRDefault="00A849B2" w:rsidP="00A849B2">
            <w:pPr>
              <w:pStyle w:val="Standard"/>
              <w:suppressAutoHyphens w:val="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System rurek/</w:t>
            </w:r>
            <w:proofErr w:type="spellStart"/>
            <w:r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przewęży</w:t>
            </w:r>
            <w:proofErr w:type="spellEnd"/>
            <w:r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: 21 barów/305 psi,</w:t>
            </w:r>
          </w:p>
          <w:p w:rsidR="00A849B2" w:rsidRDefault="00A849B2" w:rsidP="00A849B2">
            <w:pPr>
              <w:pStyle w:val="Standard"/>
              <w:suppressAutoHyphens w:val="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</w:p>
          <w:p w:rsidR="00A849B2" w:rsidRDefault="00A849B2" w:rsidP="00A849B2">
            <w:pPr>
              <w:pStyle w:val="Standard"/>
              <w:suppressAutoHyphens w:val="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Strona ciśnieniowa: średnica wewnętrzna 2,0 mm,</w:t>
            </w:r>
          </w:p>
          <w:p w:rsidR="00A849B2" w:rsidRDefault="00A849B2" w:rsidP="00A849B2">
            <w:pPr>
              <w:pStyle w:val="Standard"/>
              <w:suppressAutoHyphens w:val="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strona CM: długość 210 mm, objętość napełniania 0,7 ml</w:t>
            </w:r>
          </w:p>
          <w:p w:rsidR="00A849B2" w:rsidRDefault="00A849B2" w:rsidP="00A849B2">
            <w:pPr>
              <w:pStyle w:val="Standard"/>
              <w:suppressAutoHyphens w:val="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strona </w:t>
            </w:r>
            <w:proofErr w:type="spellStart"/>
            <w:r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NaCL</w:t>
            </w:r>
            <w:proofErr w:type="spellEnd"/>
            <w:r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: długość 520 mm, objętość napełniania 1,7 ml;</w:t>
            </w:r>
          </w:p>
          <w:p w:rsidR="00A849B2" w:rsidRDefault="00A849B2" w:rsidP="00A849B2">
            <w:pPr>
              <w:pStyle w:val="Standard"/>
              <w:suppressAutoHyphens w:val="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</w:p>
          <w:p w:rsidR="00A849B2" w:rsidRDefault="00A849B2" w:rsidP="00A849B2">
            <w:pPr>
              <w:pStyle w:val="Standard"/>
              <w:suppressAutoHyphens w:val="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Strona ssąca: średnica wewnętrzna 2,7 mm;</w:t>
            </w:r>
          </w:p>
          <w:p w:rsidR="00A849B2" w:rsidRDefault="00A849B2" w:rsidP="00A849B2">
            <w:pPr>
              <w:pStyle w:val="Standard"/>
              <w:suppressAutoHyphens w:val="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strona CM zielona: długość 1000 mm, objętość napełniania 5,8 ml;</w:t>
            </w:r>
          </w:p>
          <w:p w:rsidR="00A849B2" w:rsidRDefault="00A849B2" w:rsidP="00A849B2">
            <w:pPr>
              <w:pStyle w:val="Standard"/>
              <w:suppressAutoHyphens w:val="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strona NaCl biała: długość 1000 mm, objętość napełniania 5,8 ml;</w:t>
            </w:r>
          </w:p>
          <w:p w:rsidR="00A849B2" w:rsidRDefault="00A849B2" w:rsidP="00A849B2">
            <w:pPr>
              <w:pStyle w:val="Standard"/>
              <w:suppressAutoHyphens w:val="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2 x komora kroplowa każda po 10 ml</w:t>
            </w:r>
          </w:p>
          <w:p w:rsidR="00A849B2" w:rsidRDefault="00A849B2" w:rsidP="00A849B2">
            <w:pPr>
              <w:pStyle w:val="Standard"/>
              <w:suppressAutoHyphens w:val="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</w:p>
          <w:p w:rsidR="00A62F7D" w:rsidRPr="00475E51" w:rsidRDefault="00A849B2" w:rsidP="00A849B2">
            <w:pPr>
              <w:pStyle w:val="Standard"/>
              <w:suppressAutoHyphens w:val="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Gwarancja sterylności zestawu do 8 godzin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  <w:p w:rsidR="00A849B2" w:rsidRDefault="00A849B2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  <w:p w:rsidR="00A849B2" w:rsidRDefault="00A849B2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  <w:p w:rsidR="00A849B2" w:rsidRPr="00475E51" w:rsidRDefault="00A849B2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</w:p>
          <w:p w:rsidR="00A849B2" w:rsidRDefault="00A849B2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</w:p>
          <w:p w:rsidR="00A849B2" w:rsidRDefault="00A849B2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</w:p>
          <w:p w:rsidR="00A849B2" w:rsidRDefault="00A849B2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200</w:t>
            </w:r>
          </w:p>
          <w:p w:rsidR="00A849B2" w:rsidRPr="00475E51" w:rsidRDefault="00A849B2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A849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B2" w:rsidRDefault="00A849B2" w:rsidP="00A849B2">
            <w:pPr>
              <w:pStyle w:val="Standard"/>
              <w:suppressAutoHyphens w:val="0"/>
              <w:rPr>
                <w:rFonts w:ascii="Garamond" w:eastAsia="Arimo" w:hAnsi="Garamond" w:cs="Arimo"/>
                <w:b/>
                <w:color w:val="000000"/>
                <w:sz w:val="20"/>
                <w:szCs w:val="20"/>
                <w:lang w:eastAsia="pl-PL"/>
              </w:rPr>
            </w:pPr>
          </w:p>
          <w:p w:rsidR="00475E51" w:rsidRDefault="00A849B2" w:rsidP="00A849B2">
            <w:pPr>
              <w:pStyle w:val="Standard"/>
              <w:suppressAutoHyphens w:val="0"/>
              <w:rPr>
                <w:rFonts w:ascii="Garamond" w:eastAsia="Arimo" w:hAnsi="Garamond" w:cs="Arimo"/>
                <w:b/>
                <w:color w:val="000000"/>
                <w:sz w:val="20"/>
                <w:szCs w:val="20"/>
                <w:lang w:eastAsia="pl-PL"/>
              </w:rPr>
            </w:pPr>
            <w:r w:rsidRPr="00A849B2">
              <w:rPr>
                <w:rFonts w:ascii="Garamond" w:eastAsia="Arimo" w:hAnsi="Garamond" w:cs="Arimo"/>
                <w:b/>
                <w:color w:val="000000"/>
                <w:sz w:val="20"/>
                <w:szCs w:val="20"/>
                <w:lang w:eastAsia="pl-PL"/>
              </w:rPr>
              <w:t>Wężyk pacjenta z zaworem</w:t>
            </w:r>
          </w:p>
          <w:p w:rsidR="00A849B2" w:rsidRDefault="00A849B2" w:rsidP="00A849B2">
            <w:pPr>
              <w:pStyle w:val="Standard"/>
              <w:suppressAutoHyphens w:val="0"/>
              <w:rPr>
                <w:rFonts w:ascii="Garamond" w:eastAsia="Arimo" w:hAnsi="Garamond" w:cs="Arimo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Arimo" w:hAnsi="Garamond" w:cs="Arimo"/>
                <w:b/>
                <w:color w:val="000000"/>
                <w:sz w:val="20"/>
                <w:szCs w:val="20"/>
                <w:lang w:eastAsia="pl-PL"/>
              </w:rPr>
              <w:t>Opis:</w:t>
            </w:r>
          </w:p>
          <w:p w:rsidR="00A849B2" w:rsidRPr="00A849B2" w:rsidRDefault="00A849B2" w:rsidP="00A849B2">
            <w:pPr>
              <w:pStyle w:val="Standard"/>
              <w:suppressAutoHyphens w:val="0"/>
              <w:rPr>
                <w:rFonts w:ascii="Garamond" w:eastAsia="Arimo" w:hAnsi="Garamond" w:cs="Arimo"/>
                <w:b/>
                <w:color w:val="000000"/>
                <w:sz w:val="20"/>
                <w:szCs w:val="20"/>
                <w:lang w:eastAsia="pl-PL"/>
              </w:rPr>
            </w:pPr>
          </w:p>
          <w:p w:rsidR="00A849B2" w:rsidRDefault="00A849B2" w:rsidP="00A849B2">
            <w:pPr>
              <w:pStyle w:val="Standard"/>
              <w:suppressAutoHyphens w:val="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Rurka pacjenta 150 cm z zaworem, 21 barów/305 psi,</w:t>
            </w:r>
          </w:p>
          <w:p w:rsidR="00A849B2" w:rsidRDefault="00A849B2" w:rsidP="00A849B2">
            <w:pPr>
              <w:pStyle w:val="Standard"/>
              <w:suppressAutoHyphens w:val="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długość: 1500 mm</w:t>
            </w:r>
          </w:p>
          <w:p w:rsidR="00A849B2" w:rsidRDefault="00A849B2" w:rsidP="00A849B2">
            <w:pPr>
              <w:pStyle w:val="Standard"/>
              <w:suppressAutoHyphens w:val="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średnica wewnętrzna min. 1,5 mm,</w:t>
            </w:r>
          </w:p>
          <w:p w:rsidR="00A849B2" w:rsidRDefault="00A849B2" w:rsidP="00A849B2">
            <w:pPr>
              <w:pStyle w:val="Standard"/>
              <w:suppressAutoHyphens w:val="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objętość napełniania min. 2,6 ml </w:t>
            </w:r>
          </w:p>
          <w:p w:rsidR="007F7B3A" w:rsidRPr="00475E51" w:rsidRDefault="007F7B3A" w:rsidP="00A849B2">
            <w:pPr>
              <w:pStyle w:val="Standard"/>
              <w:suppressAutoHyphens w:val="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A849B2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A849B2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A62F7D" w:rsidRPr="00475E51" w:rsidTr="00A849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7D" w:rsidRPr="00475E51" w:rsidRDefault="00A62F7D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7D" w:rsidRPr="00A849B2" w:rsidRDefault="00A849B2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b/>
                <w:color w:val="000000"/>
                <w:sz w:val="20"/>
                <w:szCs w:val="20"/>
                <w:lang w:eastAsia="pl-PL"/>
              </w:rPr>
            </w:pPr>
            <w:r w:rsidRPr="00A849B2">
              <w:rPr>
                <w:rFonts w:ascii="Garamond" w:eastAsia="Arimo" w:hAnsi="Garamond" w:cs="Arimo"/>
                <w:b/>
                <w:color w:val="000000"/>
                <w:sz w:val="20"/>
                <w:szCs w:val="20"/>
                <w:lang w:eastAsia="pl-PL"/>
              </w:rPr>
              <w:t>Ostrze (</w:t>
            </w:r>
            <w:proofErr w:type="spellStart"/>
            <w:r w:rsidRPr="00A849B2">
              <w:rPr>
                <w:rFonts w:ascii="Garamond" w:eastAsia="Arimo" w:hAnsi="Garamond" w:cs="Arimo"/>
                <w:b/>
                <w:color w:val="000000"/>
                <w:sz w:val="20"/>
                <w:szCs w:val="20"/>
                <w:lang w:eastAsia="pl-PL"/>
              </w:rPr>
              <w:t>spike</w:t>
            </w:r>
            <w:proofErr w:type="spellEnd"/>
            <w:r w:rsidRPr="00A849B2">
              <w:rPr>
                <w:rFonts w:ascii="Garamond" w:eastAsia="Arimo" w:hAnsi="Garamond" w:cs="Arimo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  <w:p w:rsidR="00A849B2" w:rsidRPr="00475E51" w:rsidRDefault="00A849B2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Wentylowane ostrze o objętości napełniania 0,4 ml – </w:t>
            </w:r>
            <w:proofErr w:type="spellStart"/>
            <w:r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 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7D" w:rsidRPr="00475E51" w:rsidRDefault="00A62F7D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7D" w:rsidRPr="00475E51" w:rsidRDefault="00A62F7D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7D" w:rsidRDefault="00A62F7D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  <w:p w:rsidR="00A849B2" w:rsidRPr="00475E51" w:rsidRDefault="00A849B2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7D" w:rsidRDefault="00A62F7D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</w:p>
          <w:p w:rsidR="00A849B2" w:rsidRDefault="00A849B2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300</w:t>
            </w:r>
          </w:p>
          <w:p w:rsidR="00A849B2" w:rsidRPr="00475E51" w:rsidRDefault="00A849B2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7D" w:rsidRPr="00475E51" w:rsidRDefault="00A62F7D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7D" w:rsidRPr="00475E51" w:rsidRDefault="00A62F7D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7D" w:rsidRPr="00475E51" w:rsidRDefault="00A62F7D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7D" w:rsidRPr="00475E51" w:rsidRDefault="00A62F7D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A62F7D" w:rsidRPr="00475E51" w:rsidTr="00A62F7D">
        <w:tc>
          <w:tcPr>
            <w:tcW w:w="10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7D" w:rsidRPr="00475E51" w:rsidRDefault="00A62F7D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7D" w:rsidRPr="00475E51" w:rsidRDefault="00A62F7D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7D" w:rsidRPr="00475E51" w:rsidRDefault="00A62F7D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7D" w:rsidRPr="00475E51" w:rsidRDefault="00A62F7D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X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7D" w:rsidRPr="00475E51" w:rsidRDefault="00A62F7D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</w:tbl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A849B2" w:rsidRPr="00475E51" w:rsidRDefault="00A849B2" w:rsidP="00A849B2">
      <w:pPr>
        <w:pStyle w:val="Standard"/>
        <w:spacing w:before="240" w:after="60"/>
        <w:rPr>
          <w:rFonts w:ascii="Garamond" w:hAnsi="Garamond" w:cs="Century Gothic"/>
          <w:b/>
          <w:sz w:val="20"/>
          <w:szCs w:val="20"/>
          <w:shd w:val="clear" w:color="auto" w:fill="FFFF00"/>
        </w:rPr>
      </w:pPr>
      <w:r>
        <w:rPr>
          <w:rFonts w:ascii="Garamond" w:hAnsi="Garamond" w:cs="Century Gothic"/>
          <w:b/>
          <w:sz w:val="20"/>
          <w:szCs w:val="20"/>
          <w:shd w:val="clear" w:color="auto" w:fill="FFFF00"/>
        </w:rPr>
        <w:t>Oświadczamy, że zaoferowany przedmiot zamówienia jest</w:t>
      </w:r>
      <w:r w:rsidR="00804D20">
        <w:rPr>
          <w:rFonts w:ascii="Garamond" w:hAnsi="Garamond" w:cs="Century Gothic"/>
          <w:b/>
          <w:sz w:val="20"/>
          <w:szCs w:val="20"/>
          <w:shd w:val="clear" w:color="auto" w:fill="FFFF00"/>
        </w:rPr>
        <w:t xml:space="preserve"> kompatybilny z </w:t>
      </w:r>
      <w:proofErr w:type="spellStart"/>
      <w:r w:rsidR="00804D20">
        <w:rPr>
          <w:rFonts w:ascii="Garamond" w:hAnsi="Garamond" w:cs="Century Gothic"/>
          <w:b/>
          <w:sz w:val="20"/>
          <w:szCs w:val="20"/>
          <w:shd w:val="clear" w:color="auto" w:fill="FFFF00"/>
        </w:rPr>
        <w:t>wstrzykiwaczem</w:t>
      </w:r>
      <w:proofErr w:type="spellEnd"/>
      <w:r w:rsidR="00804D20">
        <w:rPr>
          <w:rFonts w:ascii="Garamond" w:hAnsi="Garamond" w:cs="Century Gothic"/>
          <w:b/>
          <w:sz w:val="20"/>
          <w:szCs w:val="20"/>
          <w:shd w:val="clear" w:color="auto" w:fill="FFFF00"/>
        </w:rPr>
        <w:t xml:space="preserve"> kontrastu </w:t>
      </w:r>
      <w:proofErr w:type="spellStart"/>
      <w:r w:rsidR="00804D20">
        <w:rPr>
          <w:rFonts w:ascii="Garamond" w:hAnsi="Garamond" w:cs="Century Gothic"/>
          <w:b/>
          <w:sz w:val="20"/>
          <w:szCs w:val="20"/>
          <w:shd w:val="clear" w:color="auto" w:fill="FFFF00"/>
        </w:rPr>
        <w:t>Accutron</w:t>
      </w:r>
      <w:proofErr w:type="spellEnd"/>
      <w:r w:rsidR="00804D20">
        <w:rPr>
          <w:rFonts w:ascii="Garamond" w:hAnsi="Garamond" w:cs="Century Gothic"/>
          <w:b/>
          <w:sz w:val="20"/>
          <w:szCs w:val="20"/>
          <w:shd w:val="clear" w:color="auto" w:fill="FFFF00"/>
        </w:rPr>
        <w:t xml:space="preserve"> MR</w:t>
      </w:r>
      <w:r>
        <w:rPr>
          <w:rFonts w:ascii="Garamond" w:hAnsi="Garamond" w:cs="Century Gothic"/>
          <w:b/>
          <w:sz w:val="20"/>
          <w:szCs w:val="20"/>
          <w:shd w:val="clear" w:color="auto" w:fill="FFFF00"/>
        </w:rPr>
        <w:t>.</w:t>
      </w:r>
    </w:p>
    <w:p w:rsidR="00A849B2" w:rsidRPr="00475E51" w:rsidRDefault="00A849B2" w:rsidP="00A849B2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A849B2" w:rsidRDefault="00A849B2" w:rsidP="00A849B2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A849B2" w:rsidRDefault="00A849B2" w:rsidP="00A849B2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sectPr w:rsidR="00475E51" w:rsidSect="00475E5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66" w:rsidRDefault="00371B66">
      <w:r>
        <w:separator/>
      </w:r>
    </w:p>
  </w:endnote>
  <w:endnote w:type="continuationSeparator" w:id="0">
    <w:p w:rsidR="00371B66" w:rsidRDefault="0037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m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984434"/>
      <w:docPartObj>
        <w:docPartGallery w:val="Page Numbers (Bottom of Page)"/>
        <w:docPartUnique/>
      </w:docPartObj>
    </w:sdtPr>
    <w:sdtEndPr/>
    <w:sdtContent>
      <w:p w:rsidR="00A62F7D" w:rsidRDefault="00A62F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3E6">
          <w:rPr>
            <w:noProof/>
          </w:rPr>
          <w:t>6</w:t>
        </w:r>
        <w:r>
          <w:fldChar w:fldCharType="end"/>
        </w:r>
      </w:p>
    </w:sdtContent>
  </w:sdt>
  <w:p w:rsidR="00A62F7D" w:rsidRDefault="00A62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66" w:rsidRDefault="00371B66">
      <w:r>
        <w:rPr>
          <w:color w:val="000000"/>
        </w:rPr>
        <w:separator/>
      </w:r>
    </w:p>
  </w:footnote>
  <w:footnote w:type="continuationSeparator" w:id="0">
    <w:p w:rsidR="00371B66" w:rsidRDefault="00371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35B"/>
    <w:multiLevelType w:val="hybridMultilevel"/>
    <w:tmpl w:val="E57A1F2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4474E8"/>
    <w:multiLevelType w:val="hybridMultilevel"/>
    <w:tmpl w:val="7BCE2F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F9671F"/>
    <w:multiLevelType w:val="multilevel"/>
    <w:tmpl w:val="DC3A325E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8827014"/>
    <w:multiLevelType w:val="hybridMultilevel"/>
    <w:tmpl w:val="E2A20786"/>
    <w:lvl w:ilvl="0" w:tplc="6FD6EF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2AE1"/>
    <w:rsid w:val="00080E4F"/>
    <w:rsid w:val="000E3741"/>
    <w:rsid w:val="00155C07"/>
    <w:rsid w:val="001B3832"/>
    <w:rsid w:val="0023750E"/>
    <w:rsid w:val="002621DF"/>
    <w:rsid w:val="00283B98"/>
    <w:rsid w:val="00371B66"/>
    <w:rsid w:val="00421E74"/>
    <w:rsid w:val="00475E51"/>
    <w:rsid w:val="005D5F5D"/>
    <w:rsid w:val="00603C03"/>
    <w:rsid w:val="006F3F89"/>
    <w:rsid w:val="00720FD0"/>
    <w:rsid w:val="00722AE1"/>
    <w:rsid w:val="007520B9"/>
    <w:rsid w:val="007C125B"/>
    <w:rsid w:val="007F7B3A"/>
    <w:rsid w:val="00804D20"/>
    <w:rsid w:val="008248CE"/>
    <w:rsid w:val="008348FB"/>
    <w:rsid w:val="00A54583"/>
    <w:rsid w:val="00A547BB"/>
    <w:rsid w:val="00A62F7D"/>
    <w:rsid w:val="00A849B2"/>
    <w:rsid w:val="00A863E6"/>
    <w:rsid w:val="00D26FC4"/>
    <w:rsid w:val="00E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NormalnyWeb">
    <w:name w:val="Normal (Web)"/>
    <w:basedOn w:val="Standard"/>
    <w:pPr>
      <w:spacing w:before="280" w:after="119"/>
    </w:p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  <w:lang w:eastAsia="pl-P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3750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3750E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23750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3750E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50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50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NormalnyWeb">
    <w:name w:val="Normal (Web)"/>
    <w:basedOn w:val="Standard"/>
    <w:pPr>
      <w:spacing w:before="280" w:after="119"/>
    </w:p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  <w:lang w:eastAsia="pl-P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3750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3750E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23750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3750E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50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50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Grześ</dc:creator>
  <cp:lastModifiedBy>rrurarz</cp:lastModifiedBy>
  <cp:revision>19</cp:revision>
  <cp:lastPrinted>2021-11-10T09:07:00Z</cp:lastPrinted>
  <dcterms:created xsi:type="dcterms:W3CDTF">2021-09-08T10:59:00Z</dcterms:created>
  <dcterms:modified xsi:type="dcterms:W3CDTF">2021-11-10T09:10:00Z</dcterms:modified>
</cp:coreProperties>
</file>