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E1" w:rsidRPr="00475E51" w:rsidRDefault="00A547BB">
      <w:pPr>
        <w:pStyle w:val="Standard"/>
        <w:jc w:val="right"/>
        <w:rPr>
          <w:rFonts w:ascii="Garamond" w:hAnsi="Garamond" w:cs="Century Gothic"/>
          <w:b/>
          <w:sz w:val="20"/>
          <w:szCs w:val="20"/>
        </w:rPr>
      </w:pPr>
      <w:r>
        <w:rPr>
          <w:rFonts w:ascii="Garamond" w:hAnsi="Garamond" w:cs="Century Gothic"/>
          <w:b/>
          <w:sz w:val="20"/>
          <w:szCs w:val="20"/>
        </w:rPr>
        <w:t>Załącznik nr 1 do S</w:t>
      </w:r>
      <w:r w:rsidR="00155C07" w:rsidRPr="00475E51">
        <w:rPr>
          <w:rFonts w:ascii="Garamond" w:hAnsi="Garamond" w:cs="Century Gothic"/>
          <w:b/>
          <w:sz w:val="20"/>
          <w:szCs w:val="20"/>
        </w:rPr>
        <w:t>WZ - Formularz Szczegółowy Oferty</w:t>
      </w:r>
    </w:p>
    <w:p w:rsidR="00722AE1" w:rsidRPr="00D26FC4" w:rsidRDefault="00D26FC4">
      <w:pPr>
        <w:pStyle w:val="Standard"/>
        <w:jc w:val="right"/>
        <w:rPr>
          <w:rFonts w:ascii="Garamond" w:hAnsi="Garamond" w:cs="Century Gothic"/>
          <w:b/>
          <w:sz w:val="20"/>
          <w:szCs w:val="20"/>
        </w:rPr>
      </w:pPr>
      <w:r w:rsidRPr="00D26FC4">
        <w:rPr>
          <w:rFonts w:ascii="Garamond" w:hAnsi="Garamond" w:cs="Century Gothic"/>
          <w:b/>
          <w:sz w:val="20"/>
          <w:szCs w:val="20"/>
        </w:rPr>
        <w:t>Oznaczenie postępowania: DA.ZP.242.</w:t>
      </w:r>
      <w:r w:rsidR="00A863E6">
        <w:rPr>
          <w:rFonts w:ascii="Garamond" w:hAnsi="Garamond" w:cs="Century Gothic"/>
          <w:b/>
          <w:sz w:val="20"/>
          <w:szCs w:val="20"/>
        </w:rPr>
        <w:t>51</w:t>
      </w:r>
      <w:bookmarkStart w:id="0" w:name="_GoBack"/>
      <w:bookmarkEnd w:id="0"/>
      <w:r w:rsidRPr="00D26FC4">
        <w:rPr>
          <w:rFonts w:ascii="Garamond" w:hAnsi="Garamond" w:cs="Century Gothic"/>
          <w:b/>
          <w:sz w:val="20"/>
          <w:szCs w:val="20"/>
        </w:rPr>
        <w:t>.2021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 </w:t>
      </w:r>
    </w:p>
    <w:p w:rsidR="007C125B" w:rsidRPr="00475E51" w:rsidRDefault="007C125B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7C125B" w:rsidP="007C125B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>
              <w:rPr>
                <w:rFonts w:ascii="Garamond" w:hAnsi="Garamond" w:cs="Century Gothic"/>
                <w:b/>
                <w:sz w:val="20"/>
                <w:szCs w:val="20"/>
              </w:rPr>
              <w:t xml:space="preserve">Numer </w:t>
            </w:r>
            <w:r w:rsidR="00475E51" w:rsidRPr="00475E51">
              <w:rPr>
                <w:rFonts w:ascii="Garamond" w:hAnsi="Garamond" w:cs="Century Gothic"/>
                <w:b/>
                <w:sz w:val="20"/>
                <w:szCs w:val="20"/>
              </w:rPr>
              <w:t>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7C125B" w:rsidRDefault="007C125B" w:rsidP="00603C03">
            <w:pPr>
              <w:pStyle w:val="Standard"/>
              <w:spacing w:before="240" w:after="240"/>
              <w:rPr>
                <w:rFonts w:ascii="Garamond" w:eastAsia="CenturyGothic" w:hAnsi="Garamond"/>
                <w:b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b/>
                <w:sz w:val="20"/>
                <w:szCs w:val="20"/>
              </w:rPr>
              <w:t xml:space="preserve">Półmaska ochronna, twarzowa, jednorazowa, klasa ochrony FFP3, </w:t>
            </w:r>
            <w:r w:rsidRPr="007C125B">
              <w:rPr>
                <w:rFonts w:ascii="Garamond" w:eastAsia="CenturyGothic" w:hAnsi="Garamond"/>
                <w:sz w:val="20"/>
                <w:szCs w:val="20"/>
              </w:rPr>
              <w:t>z osłoniętym zaworem oddechowym.</w:t>
            </w:r>
          </w:p>
          <w:p w:rsidR="00475E51" w:rsidRPr="007C125B" w:rsidRDefault="007C125B" w:rsidP="00603C03">
            <w:pPr>
              <w:pStyle w:val="Standard"/>
              <w:spacing w:before="240" w:after="240"/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Chroniąca przed cząstkami stałymi, nielotnymi cząstkami ciekłymi i </w:t>
            </w:r>
            <w:proofErr w:type="spellStart"/>
            <w:r w:rsidRPr="007C125B">
              <w:rPr>
                <w:rFonts w:ascii="Garamond" w:eastAsia="CenturyGothic" w:hAnsi="Garamond"/>
                <w:sz w:val="20"/>
                <w:szCs w:val="20"/>
              </w:rPr>
              <w:t>bioaerozolami</w:t>
            </w:r>
            <w:proofErr w:type="spellEnd"/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. Do zastosowania w środowisku medycznym. Spełniająca wymagania norm: EN 149:2001+ A1:2009 i EN 14683:2005 dla masek chirurgicznych oraz dyrektywy: 89/686/EWG dla środków ochrony indywidualnej i 93/42/EWG dla wyrobów medycznych. Skuteczność filtracji bakteryjnej  99%, odporność na przesiąkanie  120 mmHg. Wyposażona w taśmę </w:t>
            </w:r>
            <w:proofErr w:type="spellStart"/>
            <w:r w:rsidRPr="007C125B">
              <w:rPr>
                <w:rFonts w:ascii="Garamond" w:eastAsia="CenturyGothic" w:hAnsi="Garamond"/>
                <w:sz w:val="20"/>
                <w:szCs w:val="20"/>
              </w:rPr>
              <w:t>nagłowia</w:t>
            </w:r>
            <w:proofErr w:type="spellEnd"/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 zapewniającą dopasowanie półmaski. Pakowane indywidualnie w opakowanie foliowe. Pakowane po 8 sztuk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10 000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C125B" w:rsidRPr="00475E51" w:rsidTr="007D3D3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RAZEM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X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22AE1" w:rsidRPr="00475E51" w:rsidRDefault="00155C07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tbl>
      <w:tblPr>
        <w:tblW w:w="150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5"/>
        <w:gridCol w:w="2087"/>
        <w:gridCol w:w="772"/>
        <w:gridCol w:w="1449"/>
        <w:gridCol w:w="1019"/>
        <w:gridCol w:w="1287"/>
        <w:gridCol w:w="1320"/>
      </w:tblGrid>
      <w:tr w:rsidR="00722AE1" w:rsidRPr="00475E51">
        <w:trPr>
          <w:trHeight w:val="255"/>
        </w:trPr>
        <w:tc>
          <w:tcPr>
            <w:tcW w:w="5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FF"/>
                <w:sz w:val="20"/>
                <w:szCs w:val="20"/>
                <w:lang w:eastAsia="pl-PL"/>
              </w:rPr>
            </w:pPr>
          </w:p>
        </w:tc>
      </w:tr>
    </w:tbl>
    <w:p w:rsidR="00722AE1" w:rsidRDefault="00722AE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</w:t>
      </w:r>
    </w:p>
    <w:p w:rsidR="00475E51" w:rsidRPr="00475E51" w:rsidRDefault="00475E5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728"/>
        <w:gridCol w:w="1392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7C125B" w:rsidP="007C125B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>
              <w:rPr>
                <w:rFonts w:ascii="Garamond" w:hAnsi="Garamond" w:cs="Century Gothic"/>
                <w:b/>
                <w:sz w:val="20"/>
                <w:szCs w:val="20"/>
              </w:rPr>
              <w:t>Numer</w:t>
            </w:r>
            <w:r w:rsidR="00475E51"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katalogowy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7C125B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rPr>
          <w:trHeight w:val="7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7C125B" w:rsidRDefault="007C125B" w:rsidP="007C125B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b/>
                <w:sz w:val="20"/>
                <w:szCs w:val="20"/>
              </w:rPr>
              <w:t>Półmaska ochronna, twarzowa, jednorazowa, klasa ochrony FFP2</w:t>
            </w: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 przeznaczona do ochrony dróg oddechowych użytkownika przed  szkodliwym oddziaływaniem zanieczyszczeń powietrza występujących w postaci cząstek stałych lub ciekłych.</w:t>
            </w:r>
          </w:p>
          <w:p w:rsidR="00475E51" w:rsidRPr="00475E51" w:rsidRDefault="007C125B" w:rsidP="007C125B">
            <w:pPr>
              <w:pStyle w:val="Standard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Do zastosowania w środowisku medycznym . Skuteczność filtracji co najmniej94%. Wyposażona w taśmę </w:t>
            </w:r>
            <w:proofErr w:type="spellStart"/>
            <w:r w:rsidRPr="007C125B">
              <w:rPr>
                <w:rFonts w:ascii="Garamond" w:eastAsia="CenturyGothic" w:hAnsi="Garamond"/>
                <w:sz w:val="20"/>
                <w:szCs w:val="20"/>
              </w:rPr>
              <w:t>nagłowia</w:t>
            </w:r>
            <w:proofErr w:type="spellEnd"/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 zapewniającą dopasowanie półmaski. Pakowane pojedynczo w opakowanie foliowe. W opakowaniu 8 sztuk.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7C125B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475E51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7C125B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475E51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10 000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C125B" w:rsidRPr="00475E51" w:rsidTr="008935A2">
        <w:trPr>
          <w:trHeight w:val="730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RAZEM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X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C125B" w:rsidRDefault="007C125B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P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et nr 3: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00"/>
        <w:gridCol w:w="1800"/>
        <w:gridCol w:w="1290"/>
        <w:gridCol w:w="675"/>
        <w:gridCol w:w="870"/>
        <w:gridCol w:w="1230"/>
        <w:gridCol w:w="1448"/>
        <w:gridCol w:w="709"/>
        <w:gridCol w:w="1573"/>
      </w:tblGrid>
      <w:tr w:rsidR="00475E51" w:rsidRPr="00475E51" w:rsidTr="007C125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Opis wyrobu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7C125B" w:rsidP="007C125B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Century Gothic"/>
                <w:b/>
                <w:bCs/>
                <w:sz w:val="20"/>
                <w:szCs w:val="20"/>
              </w:rPr>
              <w:t>Numer</w:t>
            </w:r>
            <w:r w:rsidR="00475E51"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 xml:space="preserve"> katalogowy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Wytwórca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VAT w %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brutto</w:t>
            </w:r>
          </w:p>
        </w:tc>
      </w:tr>
      <w:tr w:rsidR="007C125B" w:rsidRPr="00475E51" w:rsidTr="007C125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b/>
                <w:sz w:val="20"/>
                <w:szCs w:val="20"/>
              </w:rPr>
              <w:t>Fartuch chirurgiczny</w:t>
            </w: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 wykonany w całości z włókniny nieprzemakalnej, z mankietami w rękawie, niejałowy, o gramaturze 45g/m2. </w:t>
            </w:r>
          </w:p>
          <w:p w:rsid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Rozmiar uniwersalny. </w:t>
            </w:r>
          </w:p>
          <w:p w:rsid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sz w:val="20"/>
                <w:szCs w:val="20"/>
              </w:rPr>
              <w:t>Zaklasyfikowany jako wyrób medyczny.</w:t>
            </w:r>
          </w:p>
          <w:p w:rsidR="007C125B" w:rsidRP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10 000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C125B" w:rsidRPr="00475E51" w:rsidTr="007C125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b/>
                <w:sz w:val="20"/>
                <w:szCs w:val="20"/>
              </w:rPr>
              <w:t>Fartuch higieniczny</w:t>
            </w:r>
            <w:r w:rsidRPr="007C125B">
              <w:rPr>
                <w:rFonts w:ascii="Garamond" w:eastAsia="CenturyGothic" w:hAnsi="Garamond"/>
                <w:sz w:val="20"/>
                <w:szCs w:val="20"/>
              </w:rPr>
              <w:t xml:space="preserve">, wykonany z włókniny, niesterylny, jednorazowy, wiązany z tyłu na troki, rękaw wykończony gumką. </w:t>
            </w:r>
          </w:p>
          <w:p w:rsidR="007C125B" w:rsidRPr="007C125B" w:rsidRDefault="007C125B" w:rsidP="00B13A08">
            <w:pPr>
              <w:pStyle w:val="Standard"/>
              <w:rPr>
                <w:rFonts w:ascii="Garamond" w:eastAsia="CenturyGothic" w:hAnsi="Garamond"/>
                <w:sz w:val="20"/>
                <w:szCs w:val="20"/>
              </w:rPr>
            </w:pPr>
            <w:r w:rsidRPr="007C125B">
              <w:rPr>
                <w:rFonts w:ascii="Garamond" w:eastAsia="CenturyGothic" w:hAnsi="Garamond"/>
                <w:sz w:val="20"/>
                <w:szCs w:val="20"/>
              </w:rPr>
              <w:t>Rozmiar uniwersalny.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10 000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C125B" w:rsidRPr="00475E51" w:rsidTr="007C125B">
        <w:tc>
          <w:tcPr>
            <w:tcW w:w="9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Default="007C125B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RAZEM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X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5B" w:rsidRPr="00475E51" w:rsidRDefault="007C125B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C125B" w:rsidRPr="00475E51" w:rsidRDefault="007C125B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A62F7D" w:rsidRDefault="00A62F7D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jc w:val="both"/>
        <w:rPr>
          <w:rFonts w:ascii="Garamond" w:hAnsi="Garamond" w:cs="Century Gothic"/>
          <w:b/>
          <w:bCs/>
          <w:i/>
          <w:iCs/>
          <w:color w:val="000000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>et nr 4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</w:rPr>
        <w:t xml:space="preserve">: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2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185"/>
        <w:gridCol w:w="1830"/>
        <w:gridCol w:w="1245"/>
        <w:gridCol w:w="705"/>
        <w:gridCol w:w="885"/>
        <w:gridCol w:w="1215"/>
        <w:gridCol w:w="1200"/>
        <w:gridCol w:w="930"/>
        <w:gridCol w:w="1435"/>
      </w:tblGrid>
      <w:tr w:rsidR="00475E51" w:rsidRPr="00475E51" w:rsidTr="00475E51">
        <w:trPr>
          <w:trHeight w:val="6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Opis wyrobu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A62F7D" w:rsidP="00A62F7D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>
              <w:rPr>
                <w:rFonts w:ascii="Garamond" w:hAnsi="Garamond" w:cs="Century Gothic"/>
                <w:b/>
                <w:bCs/>
                <w:sz w:val="20"/>
                <w:szCs w:val="20"/>
              </w:rPr>
              <w:t>N</w:t>
            </w:r>
            <w:r w:rsidR="00475E51"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r katalogowy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Wytwórca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VAT w %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A62F7D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 xml:space="preserve">Zestaw infuzyjny do przyłączenia strzykawki typu </w:t>
            </w:r>
            <w:proofErr w:type="spellStart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 xml:space="preserve"> Lock, kompatybilny z posiadaną przez zamawiającego pompą infuzyjną </w:t>
            </w:r>
            <w:proofErr w:type="spellStart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>MRidium</w:t>
            </w:r>
            <w:proofErr w:type="spellEnd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 xml:space="preserve"> firmy </w:t>
            </w:r>
            <w:proofErr w:type="spellStart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>Iradimed</w:t>
            </w:r>
            <w:proofErr w:type="spellEnd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 xml:space="preserve">, stosowaną  środowisku rezonansu magnetycznego. Opakowanie zbiorcze – 50 </w:t>
            </w:r>
            <w:proofErr w:type="spellStart"/>
            <w:r>
              <w:rPr>
                <w:rFonts w:ascii="Garamond" w:hAnsi="Garamond" w:cs="Century Gothic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A62F7D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A62F7D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A62F7D" w:rsidRPr="00475E51" w:rsidTr="00A62F7D">
        <w:tc>
          <w:tcPr>
            <w:tcW w:w="9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F7D" w:rsidRDefault="00A62F7D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RAZEM: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  <w:r>
              <w:rPr>
                <w:rFonts w:ascii="Garamond" w:hAnsi="Garamond" w:cs="Century Gothic"/>
                <w:bCs/>
                <w:sz w:val="20"/>
                <w:szCs w:val="20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  <w:r>
              <w:rPr>
                <w:rFonts w:ascii="Garamond" w:hAnsi="Garamond" w:cs="Century Gothic"/>
                <w:bCs/>
                <w:sz w:val="20"/>
                <w:szCs w:val="20"/>
              </w:rPr>
              <w:t>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</w:tbl>
    <w:p w:rsidR="00A62F7D" w:rsidRDefault="00A62F7D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</w:p>
    <w:p w:rsidR="00722AE1" w:rsidRPr="00475E51" w:rsidRDefault="00A62F7D" w:rsidP="00A62F7D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  <w:shd w:val="clear" w:color="auto" w:fill="FFFF00"/>
        </w:rPr>
      </w:pPr>
      <w:r>
        <w:rPr>
          <w:rFonts w:ascii="Garamond" w:hAnsi="Garamond" w:cs="Century Gothic"/>
          <w:b/>
          <w:sz w:val="20"/>
          <w:szCs w:val="20"/>
          <w:shd w:val="clear" w:color="auto" w:fill="FFFF00"/>
        </w:rPr>
        <w:t>Oświadczamy, że zaoferowany przedmiot zamówienia jest zgodny z powyższymi wymaganiami.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5: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961"/>
        <w:gridCol w:w="1701"/>
        <w:gridCol w:w="1534"/>
        <w:gridCol w:w="690"/>
        <w:gridCol w:w="795"/>
        <w:gridCol w:w="915"/>
        <w:gridCol w:w="1065"/>
        <w:gridCol w:w="960"/>
        <w:gridCol w:w="1353"/>
      </w:tblGrid>
      <w:tr w:rsidR="00475E51" w:rsidRPr="00475E51" w:rsidTr="00A84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A849B2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A62F7D" w:rsidP="00A62F7D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>
              <w:rPr>
                <w:rFonts w:ascii="Garamond" w:hAnsi="Garamond" w:cs="Century Gothic"/>
                <w:b/>
                <w:sz w:val="20"/>
                <w:szCs w:val="20"/>
              </w:rPr>
              <w:t>N</w:t>
            </w:r>
            <w:r w:rsidR="00475E51" w:rsidRPr="00475E51">
              <w:rPr>
                <w:rFonts w:ascii="Garamond" w:hAnsi="Garamond" w:cs="Century Gothic"/>
                <w:b/>
                <w:sz w:val="20"/>
                <w:szCs w:val="20"/>
              </w:rPr>
              <w:t>r katalogowy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A849B2">
        <w:trPr>
          <w:trHeight w:val="4749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Default="00A62F7D" w:rsidP="00A62F7D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 xml:space="preserve">Zestaw wielogodzinny do strzykawki automatycznej </w:t>
            </w:r>
            <w:proofErr w:type="spellStart"/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Accutron</w:t>
            </w:r>
            <w:proofErr w:type="spellEnd"/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 xml:space="preserve"> MR 880</w:t>
            </w:r>
          </w:p>
          <w:p w:rsidR="00A849B2" w:rsidRPr="00A849B2" w:rsidRDefault="00A849B2" w:rsidP="00A62F7D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Opis:</w:t>
            </w:r>
          </w:p>
          <w:p w:rsidR="00A62F7D" w:rsidRDefault="00A62F7D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Strzykawka 200 ml x 2 </w:t>
            </w:r>
            <w:proofErr w:type="spellStart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 (objętość resztkowa: 1,5 ml);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System rurek/</w:t>
            </w:r>
            <w:proofErr w:type="spellStart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przewęży</w:t>
            </w:r>
            <w:proofErr w:type="spellEnd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: 21 barów/305 psi,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Strona ciśnieniowa: średnica wewnętrzna 2,0 mm,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strona CM: długość 210 mm, objętość napełniania 0,7 ml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strona </w:t>
            </w:r>
            <w:proofErr w:type="spellStart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NaCL</w:t>
            </w:r>
            <w:proofErr w:type="spellEnd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: długość 520 mm, objętość napełniania 1,7 ml;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Strona ssąca: średnica wewnętrzna 2,7 mm;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strona CM zielona: długość 1000 mm, objętość napełniania 5,8 ml;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strona NaCl biała: długość 1000 mm, objętość napełniania 5,8 ml;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2 x komora kroplowa każda po 10 ml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  <w:p w:rsidR="00A62F7D" w:rsidRPr="00475E51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Gwarancja sterylności zestawu do 8 godzin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A849B2" w:rsidRDefault="00A849B2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A849B2" w:rsidRDefault="00A849B2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A849B2" w:rsidRPr="00475E51" w:rsidRDefault="00A849B2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200</w:t>
            </w:r>
          </w:p>
          <w:p w:rsidR="00A849B2" w:rsidRPr="00475E51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A849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</w:p>
          <w:p w:rsidR="00475E51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Wężyk pacjenta z zaworem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Opis:</w:t>
            </w:r>
          </w:p>
          <w:p w:rsidR="00A849B2" w:rsidRP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Rurka pacjenta 150 cm z zaworem, 21 barów/305 psi,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długość: 1500 mm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średnica wewnętrzna min. 1,5 mm,</w:t>
            </w:r>
          </w:p>
          <w:p w:rsidR="00A849B2" w:rsidRDefault="00A849B2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objętość napełniania min. 2,6 ml </w:t>
            </w:r>
          </w:p>
          <w:p w:rsidR="007F7B3A" w:rsidRPr="00475E51" w:rsidRDefault="007F7B3A" w:rsidP="00A849B2">
            <w:pPr>
              <w:pStyle w:val="Standard"/>
              <w:suppressAutoHyphens w:val="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A849B2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A62F7D" w:rsidRPr="00475E51" w:rsidTr="00A849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A849B2" w:rsidRDefault="00A849B2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</w:pPr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Ostrze (</w:t>
            </w:r>
            <w:proofErr w:type="spellStart"/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spike</w:t>
            </w:r>
            <w:proofErr w:type="spellEnd"/>
            <w:r w:rsidRPr="00A849B2">
              <w:rPr>
                <w:rFonts w:ascii="Garamond" w:eastAsia="Arimo" w:hAnsi="Garamond" w:cs="Arimo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  <w:p w:rsidR="00A849B2" w:rsidRPr="00475E51" w:rsidRDefault="00A849B2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Wentylowane ostrze o objętości napełniania 0,4 ml – </w:t>
            </w:r>
            <w:proofErr w:type="spellStart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Luer</w:t>
            </w:r>
            <w:proofErr w:type="spellEnd"/>
            <w:r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Default="00A62F7D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  <w:p w:rsidR="00A849B2" w:rsidRPr="00475E51" w:rsidRDefault="00A849B2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Default="00A62F7D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  <w:p w:rsidR="00A849B2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300</w:t>
            </w:r>
          </w:p>
          <w:p w:rsidR="00A849B2" w:rsidRPr="00475E51" w:rsidRDefault="00A849B2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A62F7D" w:rsidRPr="00475E51" w:rsidTr="00A62F7D"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F7D" w:rsidRPr="00475E51" w:rsidRDefault="00A62F7D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A849B2" w:rsidRPr="00475E51" w:rsidRDefault="00A849B2" w:rsidP="00A849B2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  <w:shd w:val="clear" w:color="auto" w:fill="FFFF00"/>
        </w:rPr>
      </w:pPr>
      <w:r>
        <w:rPr>
          <w:rFonts w:ascii="Garamond" w:hAnsi="Garamond" w:cs="Century Gothic"/>
          <w:b/>
          <w:sz w:val="20"/>
          <w:szCs w:val="20"/>
          <w:shd w:val="clear" w:color="auto" w:fill="FFFF00"/>
        </w:rPr>
        <w:t>Oświadczamy, że zaoferowany przedmiot zamówienia jest</w:t>
      </w:r>
      <w:r w:rsidR="00804D20">
        <w:rPr>
          <w:rFonts w:ascii="Garamond" w:hAnsi="Garamond" w:cs="Century Gothic"/>
          <w:b/>
          <w:sz w:val="20"/>
          <w:szCs w:val="20"/>
          <w:shd w:val="clear" w:color="auto" w:fill="FFFF00"/>
        </w:rPr>
        <w:t xml:space="preserve"> kompatybilny z </w:t>
      </w:r>
      <w:proofErr w:type="spellStart"/>
      <w:r w:rsidR="00804D20">
        <w:rPr>
          <w:rFonts w:ascii="Garamond" w:hAnsi="Garamond" w:cs="Century Gothic"/>
          <w:b/>
          <w:sz w:val="20"/>
          <w:szCs w:val="20"/>
          <w:shd w:val="clear" w:color="auto" w:fill="FFFF00"/>
        </w:rPr>
        <w:t>wstrzykiwaczem</w:t>
      </w:r>
      <w:proofErr w:type="spellEnd"/>
      <w:r w:rsidR="00804D20">
        <w:rPr>
          <w:rFonts w:ascii="Garamond" w:hAnsi="Garamond" w:cs="Century Gothic"/>
          <w:b/>
          <w:sz w:val="20"/>
          <w:szCs w:val="20"/>
          <w:shd w:val="clear" w:color="auto" w:fill="FFFF00"/>
        </w:rPr>
        <w:t xml:space="preserve"> kontrastu </w:t>
      </w:r>
      <w:proofErr w:type="spellStart"/>
      <w:r w:rsidR="00804D20">
        <w:rPr>
          <w:rFonts w:ascii="Garamond" w:hAnsi="Garamond" w:cs="Century Gothic"/>
          <w:b/>
          <w:sz w:val="20"/>
          <w:szCs w:val="20"/>
          <w:shd w:val="clear" w:color="auto" w:fill="FFFF00"/>
        </w:rPr>
        <w:t>Accutron</w:t>
      </w:r>
      <w:proofErr w:type="spellEnd"/>
      <w:r w:rsidR="00804D20">
        <w:rPr>
          <w:rFonts w:ascii="Garamond" w:hAnsi="Garamond" w:cs="Century Gothic"/>
          <w:b/>
          <w:sz w:val="20"/>
          <w:szCs w:val="20"/>
          <w:shd w:val="clear" w:color="auto" w:fill="FFFF00"/>
        </w:rPr>
        <w:t xml:space="preserve"> MR</w:t>
      </w:r>
      <w:r>
        <w:rPr>
          <w:rFonts w:ascii="Garamond" w:hAnsi="Garamond" w:cs="Century Gothic"/>
          <w:b/>
          <w:sz w:val="20"/>
          <w:szCs w:val="20"/>
          <w:shd w:val="clear" w:color="auto" w:fill="FFFF00"/>
        </w:rPr>
        <w:t>.</w:t>
      </w:r>
    </w:p>
    <w:p w:rsidR="00A849B2" w:rsidRPr="00475E51" w:rsidRDefault="00A849B2" w:rsidP="00A849B2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A849B2" w:rsidRDefault="00A849B2" w:rsidP="00A849B2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A849B2" w:rsidRDefault="00A849B2" w:rsidP="00A849B2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sectPr w:rsidR="00475E51" w:rsidSect="00475E5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66" w:rsidRDefault="00371B66">
      <w:r>
        <w:separator/>
      </w:r>
    </w:p>
  </w:endnote>
  <w:endnote w:type="continuationSeparator" w:id="0">
    <w:p w:rsidR="00371B66" w:rsidRDefault="003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984434"/>
      <w:docPartObj>
        <w:docPartGallery w:val="Page Numbers (Bottom of Page)"/>
        <w:docPartUnique/>
      </w:docPartObj>
    </w:sdtPr>
    <w:sdtEndPr/>
    <w:sdtContent>
      <w:p w:rsidR="00A62F7D" w:rsidRDefault="00A62F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3E6">
          <w:rPr>
            <w:noProof/>
          </w:rPr>
          <w:t>6</w:t>
        </w:r>
        <w:r>
          <w:fldChar w:fldCharType="end"/>
        </w:r>
      </w:p>
    </w:sdtContent>
  </w:sdt>
  <w:p w:rsidR="00A62F7D" w:rsidRDefault="00A62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66" w:rsidRDefault="00371B66">
      <w:r>
        <w:rPr>
          <w:color w:val="000000"/>
        </w:rPr>
        <w:separator/>
      </w:r>
    </w:p>
  </w:footnote>
  <w:footnote w:type="continuationSeparator" w:id="0">
    <w:p w:rsidR="00371B66" w:rsidRDefault="003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35B"/>
    <w:multiLevelType w:val="hybridMultilevel"/>
    <w:tmpl w:val="E57A1F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474E8"/>
    <w:multiLevelType w:val="hybridMultilevel"/>
    <w:tmpl w:val="7BCE2F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F9671F"/>
    <w:multiLevelType w:val="multilevel"/>
    <w:tmpl w:val="DC3A325E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78827014"/>
    <w:multiLevelType w:val="hybridMultilevel"/>
    <w:tmpl w:val="E2A20786"/>
    <w:lvl w:ilvl="0" w:tplc="6FD6E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2AE1"/>
    <w:rsid w:val="00080E4F"/>
    <w:rsid w:val="000E3741"/>
    <w:rsid w:val="00155C07"/>
    <w:rsid w:val="001B3832"/>
    <w:rsid w:val="0023750E"/>
    <w:rsid w:val="002621DF"/>
    <w:rsid w:val="00283B98"/>
    <w:rsid w:val="00371B66"/>
    <w:rsid w:val="00421E74"/>
    <w:rsid w:val="00475E51"/>
    <w:rsid w:val="005D5F5D"/>
    <w:rsid w:val="00603C03"/>
    <w:rsid w:val="006F3F89"/>
    <w:rsid w:val="00720FD0"/>
    <w:rsid w:val="00722AE1"/>
    <w:rsid w:val="007520B9"/>
    <w:rsid w:val="007C125B"/>
    <w:rsid w:val="007F7B3A"/>
    <w:rsid w:val="00804D20"/>
    <w:rsid w:val="008248CE"/>
    <w:rsid w:val="008348FB"/>
    <w:rsid w:val="00A54583"/>
    <w:rsid w:val="00A547BB"/>
    <w:rsid w:val="00A62F7D"/>
    <w:rsid w:val="00A849B2"/>
    <w:rsid w:val="00A863E6"/>
    <w:rsid w:val="00D26FC4"/>
    <w:rsid w:val="00E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nyWeb">
    <w:name w:val="Normal (Web)"/>
    <w:basedOn w:val="Standard"/>
    <w:pPr>
      <w:spacing w:before="280" w:after="119"/>
    </w:pPr>
  </w:style>
  <w:style w:type="paragraph" w:styleId="Akapitzlist">
    <w:name w:val="List Paragraph"/>
    <w:basedOn w:val="Standard"/>
    <w:pPr>
      <w:ind w:left="720"/>
    </w:pPr>
    <w:rPr>
      <w:rFonts w:eastAsia="Times New Roman" w:cs="Times New Roman"/>
      <w:lang w:eastAsia="pl-P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6">
    <w:name w:val="WWNum16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750E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750E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50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50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nyWeb">
    <w:name w:val="Normal (Web)"/>
    <w:basedOn w:val="Standard"/>
    <w:pPr>
      <w:spacing w:before="280" w:after="119"/>
    </w:pPr>
  </w:style>
  <w:style w:type="paragraph" w:styleId="Akapitzlist">
    <w:name w:val="List Paragraph"/>
    <w:basedOn w:val="Standard"/>
    <w:pPr>
      <w:ind w:left="720"/>
    </w:pPr>
    <w:rPr>
      <w:rFonts w:eastAsia="Times New Roman" w:cs="Times New Roman"/>
      <w:lang w:eastAsia="pl-P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6">
    <w:name w:val="WWNum16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750E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750E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50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50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Grześ</dc:creator>
  <cp:lastModifiedBy>rrurarz</cp:lastModifiedBy>
  <cp:revision>19</cp:revision>
  <cp:lastPrinted>2021-11-10T09:07:00Z</cp:lastPrinted>
  <dcterms:created xsi:type="dcterms:W3CDTF">2021-09-08T10:59:00Z</dcterms:created>
  <dcterms:modified xsi:type="dcterms:W3CDTF">2021-11-10T09:10:00Z</dcterms:modified>
</cp:coreProperties>
</file>