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E1" w:rsidRPr="00475E51" w:rsidRDefault="00A547BB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>
        <w:rPr>
          <w:rFonts w:ascii="Garamond" w:hAnsi="Garamond" w:cs="Century Gothic"/>
          <w:b/>
          <w:sz w:val="20"/>
          <w:szCs w:val="20"/>
        </w:rPr>
        <w:t>Załącznik nr 1 do S</w:t>
      </w:r>
      <w:r w:rsidR="00155C07" w:rsidRPr="00475E51">
        <w:rPr>
          <w:rFonts w:ascii="Garamond" w:hAnsi="Garamond" w:cs="Century Gothic"/>
          <w:b/>
          <w:sz w:val="20"/>
          <w:szCs w:val="20"/>
        </w:rPr>
        <w:t>WZ - Formularz Szczegółowy Oferty</w:t>
      </w:r>
    </w:p>
    <w:p w:rsidR="00722AE1" w:rsidRPr="00C03F7C" w:rsidRDefault="00D26FC4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 w:rsidRPr="00C03F7C">
        <w:rPr>
          <w:rFonts w:ascii="Garamond" w:hAnsi="Garamond" w:cs="Century Gothic"/>
          <w:b/>
          <w:sz w:val="20"/>
          <w:szCs w:val="20"/>
        </w:rPr>
        <w:t>Oznaczenie postępowania: DA.ZP.242.</w:t>
      </w:r>
      <w:r w:rsidR="00172B81">
        <w:rPr>
          <w:rFonts w:ascii="Garamond" w:hAnsi="Garamond" w:cs="Century Gothic"/>
          <w:b/>
          <w:sz w:val="20"/>
          <w:szCs w:val="20"/>
        </w:rPr>
        <w:t>24</w:t>
      </w:r>
      <w:r w:rsidRPr="00C03F7C">
        <w:rPr>
          <w:rFonts w:ascii="Garamond" w:hAnsi="Garamond" w:cs="Century Gothic"/>
          <w:b/>
          <w:sz w:val="20"/>
          <w:szCs w:val="20"/>
        </w:rPr>
        <w:t>.202</w:t>
      </w:r>
      <w:r w:rsidR="00C03F7C" w:rsidRPr="00C03F7C">
        <w:rPr>
          <w:rFonts w:ascii="Garamond" w:hAnsi="Garamond" w:cs="Century Gothic"/>
          <w:b/>
          <w:sz w:val="20"/>
          <w:szCs w:val="20"/>
        </w:rPr>
        <w:t>2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C125B" w:rsidRPr="00475E5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 </w:t>
      </w: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 xml:space="preserve">Numer 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>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A4" w:rsidRPr="001756A4" w:rsidRDefault="001756A4" w:rsidP="001756A4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b/>
                <w:color w:val="000000"/>
                <w:sz w:val="20"/>
                <w:szCs w:val="20"/>
              </w:rPr>
              <w:t>Obuwie operacyjne wykonane z tworzywa SEBS .</w:t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  <w:t>Obuwie ma zapewnić trwałość – ma być wykonane z jednego odlewu, wolne od klejenia czy też innego łącznia poszczególnych elementów, bez ruchomych elementów w postaci pasków zabezpieczających stopę przed wypadaniem.</w:t>
            </w: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bookmarkStart w:id="0" w:name="_GoBack"/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t>Tworzywo, z którego wykonane jest obuwie ma zapewnić wysoką elastyczność na poziomie minimum 850% przed zerwaniem, przy czym minimalna siła zrywająca powinna być nie mniejsza niż 6MPa (wytrzymałość na rozciąganie przy zrywaniu).</w:t>
            </w:r>
          </w:p>
          <w:bookmarkEnd w:id="0"/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Obuwie ma zapewnić wysoki komfort użytkowania: ma posiadać otwory wentylacyjne po bokach oraz anatomicznie wyprofilowaną powierzchnie styku ze stopą w części śródstopia oraz pod palcami stopy. </w:t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t xml:space="preserve">Obuwie ma dodatkowo minimalizować potliwość stopy poprzez posiadanie wypustków po wewnętrznej stronie podbicia, dzięki czemu stworzona będzie poduszka powietrzna między stopą i powierzchnią wewnętrzną buta. </w:t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t>Obuwie powinno być wyposażone w wypustki na powierzchni styku ze stopą, przyczyniające się do podniesienia komfortu użytkowania obuwia, poprzez masowanie powierzchni stopy oraz poprawiające krążenie krwi.</w:t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  <w:t>Obuwie ma zapewnić bezpieczeństwo użytkowania dzięki płaskiej, urzeźbionej podeszwie zapewniającej antypoślizgowość i podniesionej części tylnej w celu zabezpieczenia stopy przed wysunięciem się.</w:t>
            </w: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Obuwie ma zapewnić łatwą identyfikację rozmiaru zapewnioną dzięki wytłoczeniu rozmiaru buta na jego pięcie.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t xml:space="preserve">Gwarancja na 2 lata. </w:t>
            </w: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</w:r>
          </w:p>
          <w:p w:rsidR="001756A4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t>Obuwie nadające się do prania w temperaturze 90°C i sterylizacji w temperaturze 134°C.</w:t>
            </w: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</w:r>
          </w:p>
          <w:p w:rsidR="00120F09" w:rsidRDefault="001756A4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756A4">
              <w:rPr>
                <w:rFonts w:ascii="Garamond" w:hAnsi="Garamond"/>
                <w:color w:val="000000"/>
                <w:sz w:val="20"/>
                <w:szCs w:val="20"/>
              </w:rPr>
              <w:t xml:space="preserve">Kolor zielony, niebieski. </w:t>
            </w:r>
          </w:p>
          <w:p w:rsidR="00120F09" w:rsidRDefault="00120F09" w:rsidP="001756A4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730C8D" w:rsidRPr="007C125B" w:rsidRDefault="00120F09" w:rsidP="001756A4">
            <w:pP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Rozmiary: 36, 37, 38, 39, 40, 41, 42, 43, 44, 45, 46, 47</w:t>
            </w:r>
            <w:r w:rsidR="001756A4" w:rsidRPr="001756A4">
              <w:rPr>
                <w:rFonts w:ascii="Garamond" w:hAnsi="Garamond"/>
                <w:color w:val="000000"/>
                <w:sz w:val="20"/>
                <w:szCs w:val="20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1756A4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para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1756A4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D3D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155C07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50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505"/>
        <w:gridCol w:w="2087"/>
        <w:gridCol w:w="772"/>
        <w:gridCol w:w="1449"/>
        <w:gridCol w:w="1019"/>
        <w:gridCol w:w="1287"/>
        <w:gridCol w:w="1320"/>
      </w:tblGrid>
      <w:tr w:rsidR="00722AE1" w:rsidRPr="00475E51">
        <w:trPr>
          <w:trHeight w:val="255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722AE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</w:p>
    <w:p w:rsidR="001756A4" w:rsidRPr="00475E51" w:rsidRDefault="001756A4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586"/>
        <w:gridCol w:w="1417"/>
        <w:gridCol w:w="567"/>
        <w:gridCol w:w="1134"/>
        <w:gridCol w:w="851"/>
        <w:gridCol w:w="1134"/>
        <w:gridCol w:w="992"/>
        <w:gridCol w:w="1217"/>
      </w:tblGrid>
      <w:tr w:rsidR="00475E51" w:rsidRPr="00475E51" w:rsidTr="001756A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>Numer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katalogowy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1756A4">
        <w:trPr>
          <w:trHeight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A4" w:rsidRDefault="001756A4" w:rsidP="001756A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CF6A99" w:rsidRPr="001756A4" w:rsidRDefault="001756A4" w:rsidP="001756A4">
            <w:pP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1756A4">
              <w:rPr>
                <w:rFonts w:ascii="Garamond" w:hAnsi="Garamond"/>
                <w:color w:val="000000"/>
                <w:sz w:val="22"/>
                <w:szCs w:val="22"/>
              </w:rPr>
              <w:t xml:space="preserve">Taśma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samoprzylepna, elastyczna wykonana z włókniny poliestrowej, łatwa do usunięcia ze skóry i materiału niepozostawiająca  substancji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lepnej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22"/>
              </w:rPr>
              <w:t>, wymiarach 10 x 50 cm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1756A4" w:rsidP="001756A4">
            <w:pPr>
              <w:pStyle w:val="Standard"/>
              <w:spacing w:before="240" w:after="240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1756A4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CF6A99">
        <w:trPr>
          <w:trHeight w:val="73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P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1756A4" w:rsidRDefault="001756A4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et nr 3: </w:t>
      </w:r>
      <w:r w:rsidR="001756A4">
        <w:rPr>
          <w:rFonts w:ascii="Garamond" w:hAnsi="Garamond" w:cs="Century Gothic"/>
          <w:b/>
          <w:bCs/>
          <w:sz w:val="20"/>
          <w:szCs w:val="20"/>
        </w:rPr>
        <w:t xml:space="preserve"> </w:t>
      </w:r>
    </w:p>
    <w:p w:rsidR="001756A4" w:rsidRPr="00475E51" w:rsidRDefault="001756A4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00"/>
        <w:gridCol w:w="1800"/>
        <w:gridCol w:w="1290"/>
        <w:gridCol w:w="675"/>
        <w:gridCol w:w="870"/>
        <w:gridCol w:w="1230"/>
        <w:gridCol w:w="1448"/>
        <w:gridCol w:w="709"/>
        <w:gridCol w:w="1573"/>
      </w:tblGrid>
      <w:tr w:rsidR="00475E51" w:rsidRPr="00475E51" w:rsidTr="007C125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Numer</w:t>
            </w:r>
            <w:r w:rsidR="00475E51"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katalogowy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5B5633" w:rsidRPr="00475E51" w:rsidTr="005852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633" w:rsidRDefault="005B563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5B5633">
              <w:rPr>
                <w:rFonts w:ascii="Garamond" w:hAnsi="Garamond"/>
                <w:b/>
                <w:color w:val="000000"/>
                <w:sz w:val="20"/>
                <w:szCs w:val="20"/>
              </w:rPr>
              <w:t>Koszula operacyjna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t xml:space="preserve"> wykonana z tkaniny bawełniano poliestrowej (minimalna zawartość bawełny 45%), o gramaturze max 140g/m2. </w:t>
            </w:r>
          </w:p>
          <w:p w:rsidR="005B5633" w:rsidRDefault="005B563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:rsidR="005B5633" w:rsidRPr="005B5633" w:rsidRDefault="005B563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t>Rękawy typu reglan, zapinane na napy ułatwiające zdjęcie koszuli. Kolor biały z niebieskim nadrukiem w dwóch motywach. Długość rękawa do łokcia. Koszula z tyłu z zakładem wiązana na troki. Długość koszuli min. 100cm. Rozmiary M/L i XL/XXL.  Trwałe oznakowanie z logiem szpitala.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 w:rsidP="00CF6A99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1 000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B5633" w:rsidRPr="00475E51" w:rsidTr="005852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633" w:rsidRDefault="005B5633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5B5633" w:rsidRPr="005B5633" w:rsidRDefault="005B563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5B5633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Odzież operacyjna 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t>wielokrotnego użytku, wykonana z niepylącej tkaniny bawełniano - poliestrowej o minimalnej zawartości bawełny 48%, o gramaturze max 130g/m2.  Kolor niebieski, zielony, szaro-niebieski,  czerwony, bordowy, granatowy, fuksja, morski, grafitowy.  Rozmiar  od S do  4XL. Bluza + spodnie: bluza wycięta w serek, trzy kieszenie; spodnie na gumkę, wiązane z przodu na troki; Odzież zgodna z normą PN-EN 13795   Trwałe oznakowanie z logo szpitala.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 w:rsidP="00CF6A99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1 000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B5633" w:rsidRPr="00475E51" w:rsidTr="005852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633" w:rsidRDefault="005B5633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5B5633" w:rsidRPr="005B5633" w:rsidRDefault="005B563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5B5633">
              <w:rPr>
                <w:rFonts w:ascii="Garamond" w:hAnsi="Garamond"/>
                <w:b/>
                <w:color w:val="000000"/>
                <w:sz w:val="20"/>
                <w:szCs w:val="20"/>
              </w:rPr>
              <w:t>Sukienka operacyjna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t xml:space="preserve"> wielokrotnego użytku, wykonana z niepylącej tkaniny bawełniano - poliestrowej o minimalnej zawartości bawełny 48%, o gramaturze max 130g/m2,   Kolor niebieski, zielony, szaro-niebieski, czerwony, granatowy, bordowy, fuksja, morski, grafitowy. Rozmiar od S do 4XL . Krój: dekolt w serek, dwie kieszenie na wysokości bioder, jedna na wysokości klatki piersiowej. Odzież zgodna z normą PN-EN 13795.  Trwałe oznakowanie z logo szpitala.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 w:rsidP="00CF6A99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B5633" w:rsidRPr="00475E51" w:rsidTr="005852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633" w:rsidRDefault="005B5633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  <w:p w:rsidR="005B5633" w:rsidRPr="005B5633" w:rsidRDefault="005B563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5B5633">
              <w:rPr>
                <w:rFonts w:ascii="Garamond" w:hAnsi="Garamond"/>
                <w:b/>
                <w:color w:val="000000"/>
                <w:sz w:val="20"/>
                <w:szCs w:val="20"/>
              </w:rPr>
              <w:t>Fartuch barierowy chirurgiczny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t xml:space="preserve"> wielokrotnego użytku standardowego ryzyka wykonany na bazie dwóch tkanin: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br/>
              <w:t>-  pole krytyczne z tkaniny o gramaturze maks. 120 g/m2, o wysokim poziomie odporności na przesiąkanie cieczy - minimum 90cm  H2O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-  pole niekrytyczne z nieprzemakalnej tkaniny bawełniano – poliestrowej o minimalnej zawartości bawełny 60% o gramaturze  maks. 135 g/m2. Fartuch w pełni zgodny z normą PN-EN 13795 z uwzględnieniem późniejszych zmian. 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br/>
              <w:t>Fartuch ma zachować  właściwości barierowe przez min. 100 cykli.</w:t>
            </w:r>
            <w:r w:rsidRPr="005B5633">
              <w:rPr>
                <w:rFonts w:ascii="Garamond" w:hAnsi="Garamond"/>
                <w:color w:val="000000"/>
                <w:sz w:val="20"/>
                <w:szCs w:val="20"/>
              </w:rPr>
              <w:br/>
              <w:t>Kolor zielony, niebieski do wyboru przez zamawiającego.  Rozmiar L,XL, XXL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 w:rsidP="00CF6A99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475E51" w:rsidRDefault="005B563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C125B"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5B5633" w:rsidRDefault="005B5633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5B5633" w:rsidRDefault="005B5633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5B5633" w:rsidRDefault="005B5633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5B5633" w:rsidRDefault="005B5633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5B5633" w:rsidRDefault="005B5633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914B05" w:rsidRDefault="00155C07">
      <w:pPr>
        <w:pStyle w:val="Standard"/>
        <w:jc w:val="both"/>
        <w:rPr>
          <w:rFonts w:ascii="Garamond" w:hAnsi="Garamond" w:cs="Century Gothic"/>
          <w:b/>
          <w:bCs/>
          <w:i/>
          <w:iCs/>
          <w:color w:val="000000"/>
          <w:sz w:val="20"/>
          <w:szCs w:val="20"/>
        </w:rPr>
      </w:pPr>
      <w:r w:rsidRPr="00914B05">
        <w:rPr>
          <w:rFonts w:ascii="Garamond" w:hAnsi="Garamond" w:cs="Century Gothic"/>
          <w:b/>
          <w:sz w:val="20"/>
          <w:szCs w:val="20"/>
        </w:rPr>
        <w:t>Paki</w:t>
      </w:r>
      <w:r w:rsidRPr="00914B05">
        <w:rPr>
          <w:rFonts w:ascii="Garamond" w:hAnsi="Garamond" w:cs="Century Gothic"/>
          <w:b/>
          <w:bCs/>
          <w:sz w:val="20"/>
          <w:szCs w:val="20"/>
        </w:rPr>
        <w:t>et nr 4</w:t>
      </w:r>
      <w:r w:rsidRPr="00914B05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: </w:t>
      </w:r>
      <w:r w:rsidR="00012F90" w:rsidRPr="00914B05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 </w:t>
      </w:r>
    </w:p>
    <w:p w:rsidR="00722AE1" w:rsidRPr="00914B05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5"/>
        <w:gridCol w:w="1830"/>
        <w:gridCol w:w="1245"/>
        <w:gridCol w:w="705"/>
        <w:gridCol w:w="885"/>
        <w:gridCol w:w="1215"/>
        <w:gridCol w:w="1200"/>
        <w:gridCol w:w="930"/>
        <w:gridCol w:w="1435"/>
      </w:tblGrid>
      <w:tr w:rsidR="00475E51" w:rsidRPr="00914B05" w:rsidTr="00475E51">
        <w:trPr>
          <w:trHeight w:val="6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A62F7D" w:rsidP="00A62F7D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N</w:t>
            </w:r>
            <w:r w:rsidR="00475E51"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r katalogowy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914B05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475E51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Serweta chirurgiczna standardowego ryzyka do stosowania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w strefie niekrytycznej.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Wykonana z nieprzemakalnej tkaniny bawełniano-poliestrowej z dodatkiem włókna węglowego. Tkanina ma zapewnić komfort dotykowy właściwy bawełnie. Tkanina o gramaturze minimum 160 g/m2, zawartość bawełny minimum 70%.  Kolor zielony lub niebieski, do wyboru przez zamawiającego. Wymiar: 150x200 cm. Serweta zgodna z normą PN-EN 13795.Trwałe oznakowanie z logo szpitala</w:t>
            </w:r>
          </w:p>
          <w:p w:rsidR="00475E51" w:rsidRPr="00914B05" w:rsidRDefault="00475E51" w:rsidP="003E27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914B05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012F90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Serweta chirurgiczna do stosowania w zabiegach standardowego ryzyka.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Serweta zasadnicza wykonana z tkaniny poliestrowej o gramaturze 120 - 130g/m2 i nieprzemakalności min. 40 cm H2O;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dodatkowa warstwa chłonna 40 x 80 cm.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wykonana z tkaniny poliestrowej o gramaturze min. 280 g/m2 i chłonności min. 150%.Wymiar: 150x220 cm. Trwałe oznakowanie z logo szpitala.</w:t>
            </w:r>
          </w:p>
          <w:p w:rsidR="00012F90" w:rsidRPr="00914B05" w:rsidRDefault="00012F90" w:rsidP="003E27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914B05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5B5633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3E276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Serweta chirurgiczna do stosowania w zabiegach standardowego ryzyka.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br/>
              <w:t>Serweta zasadnicza wykonana z tkaniny poliestrowej o gramaturze 120 - 130g/m2 i nieprzemakalności min. 40 cm H2O;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dodatkowa warstwa chłonna 75 x 80 cm.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Wykonana z tkaniny poliestrowej o gramaturze min. 280 g/m2 i chłonności min. 150 %. Wymiar: 175x180 cm.  Trwałe oznakowanie z logo szpitala.</w:t>
            </w:r>
          </w:p>
          <w:p w:rsidR="005B5633" w:rsidRPr="00914B05" w:rsidRDefault="005B5633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5B5633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3E276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lastRenderedPageBreak/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Serweta chirurgiczna do stosowania w zabiegach standardowego ryzyka przeznaczona 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na stół do instrumentowania.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 Serweta zasadnicza wykonana z tkaniny poliestrowej o gramaturze 120 - 130g/m2 i nieprzemakalności min. 40 cm H2O; dodatkowa warstwa chłonna 75x200 cm. wykonana z tkaniny poliestrowej o gramaturze min. 280 g/m2 i chłonności min. 150%.Wymiar: 150  x 200 cm.  Trwałe oznakowanie z logo szpitala.</w:t>
            </w:r>
          </w:p>
          <w:p w:rsidR="005B5633" w:rsidRPr="00914B05" w:rsidRDefault="005B5633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33" w:rsidRPr="00914B05" w:rsidRDefault="005B563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3E2761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Serweta chirurgiczna do stosowania w zabiegach standardowego ryzyka.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br/>
              <w:t xml:space="preserve">Serweta zasadnicza wykonana z tkaniny poliestrowej o gramaturze 120 - 130g/m2 i nieprzemakalności min. 40 cm H2O;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dodatkowa warstwa chłonna 40 x 60 cm.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wykonana z tkaniny poliestrowej o gramaturze min. 280 g/m2 i chłonności min. 150 %.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Wymiar: 75 x 90cm.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Trwałe oznakowanie z logo  szpitala. </w:t>
            </w:r>
          </w:p>
          <w:p w:rsidR="003E2761" w:rsidRPr="00914B05" w:rsidRDefault="003E2761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3E2761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Serweta chirurgiczna standardowego ryzyka do stosowania w strefie niekrytycznej. Wykonana z nieprzemakalnej tkaniny bawełniano-poliestrowej z dodatkiem włókna węglowego. Tkanina ma zapewnić komfort dotykowy właściwy bawełnie. Tkanina o gramaturze minimum 160 g/m2, zawartość bawełny minimum 70%.  Kolor zielony. Serweta zgodna z normą PN-EN 13795.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Wymiar: 75x90 cm 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Trwałe oznakowanie z logo szpitala.</w:t>
            </w:r>
          </w:p>
          <w:p w:rsidR="003E2761" w:rsidRPr="00914B05" w:rsidRDefault="003E2761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3E2761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Serweta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do  owijania zestawów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 wykonana z nieprzemakalnej tkaniny bawełniano-poliestrowej z dodatkiem włókna węglowego. Tkanina o gramaturze minimum 160 g/m2, zawartość bawełny minimum 70%. Kolor </w:t>
            </w:r>
            <w:proofErr w:type="spellStart"/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>zielony.Serweta</w:t>
            </w:r>
            <w:proofErr w:type="spellEnd"/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 zgodna z normą PN-EN 13795.Wymiar 100x150 cm. Trwałe oznakowanie z logo szpitala.</w:t>
            </w:r>
          </w:p>
          <w:p w:rsidR="003E2761" w:rsidRPr="00914B05" w:rsidRDefault="003E2761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3E2761" w:rsidRPr="00914B05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lastRenderedPageBreak/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914B05" w:rsidRDefault="00914B05" w:rsidP="00914B0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Osłona </w:t>
            </w:r>
            <w:r w:rsidRPr="00914B05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na stolik Mayo </w:t>
            </w:r>
            <w:r w:rsidRPr="00914B05">
              <w:rPr>
                <w:rFonts w:ascii="Garamond" w:hAnsi="Garamond"/>
                <w:color w:val="000000"/>
                <w:sz w:val="20"/>
                <w:szCs w:val="20"/>
              </w:rPr>
              <w:t xml:space="preserve">wykonana  z tkaniny poliestrowej o gramaturze 120 - 130g/m2 i nieprzemakalności min. 40 cm H2O; dodatkowa warstwa chłonna 75x80 cm wykonana z tkaniny poliestrowej o gramaturze min. 280 g/m2 i chłonności min. 150%. Wymiar: 75x150 cm </w:t>
            </w:r>
          </w:p>
          <w:p w:rsidR="003E2761" w:rsidRPr="00914B05" w:rsidRDefault="003E2761" w:rsidP="00012F90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914B05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61" w:rsidRPr="00914B05" w:rsidRDefault="003E276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A62F7D" w:rsidRPr="00475E51" w:rsidTr="00A62F7D"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A62F7D" w:rsidRDefault="00A62F7D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Default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914B05" w:rsidRPr="00914B05" w:rsidRDefault="00914B05" w:rsidP="00914B05">
      <w:pPr>
        <w:pStyle w:val="Standard"/>
        <w:jc w:val="both"/>
        <w:rPr>
          <w:rFonts w:ascii="Garamond" w:hAnsi="Garamond" w:cs="Century Gothic"/>
          <w:b/>
          <w:bCs/>
          <w:i/>
          <w:iCs/>
          <w:color w:val="000000"/>
          <w:sz w:val="20"/>
          <w:szCs w:val="20"/>
        </w:rPr>
      </w:pPr>
      <w:r w:rsidRPr="00914B05">
        <w:rPr>
          <w:rFonts w:ascii="Garamond" w:hAnsi="Garamond" w:cs="Century Gothic"/>
          <w:b/>
          <w:sz w:val="20"/>
          <w:szCs w:val="20"/>
        </w:rPr>
        <w:t>Paki</w:t>
      </w:r>
      <w:r w:rsidRPr="00914B05">
        <w:rPr>
          <w:rFonts w:ascii="Garamond" w:hAnsi="Garamond" w:cs="Century Gothic"/>
          <w:b/>
          <w:bCs/>
          <w:sz w:val="20"/>
          <w:szCs w:val="20"/>
        </w:rPr>
        <w:t xml:space="preserve">et nr </w:t>
      </w:r>
      <w:r>
        <w:rPr>
          <w:rFonts w:ascii="Garamond" w:hAnsi="Garamond" w:cs="Century Gothic"/>
          <w:b/>
          <w:bCs/>
          <w:sz w:val="20"/>
          <w:szCs w:val="20"/>
        </w:rPr>
        <w:t>5</w:t>
      </w:r>
      <w:r w:rsidRPr="00914B05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:  </w:t>
      </w:r>
    </w:p>
    <w:p w:rsidR="00914B05" w:rsidRPr="00914B05" w:rsidRDefault="00914B05" w:rsidP="00914B05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5"/>
        <w:gridCol w:w="1830"/>
        <w:gridCol w:w="1544"/>
        <w:gridCol w:w="1291"/>
        <w:gridCol w:w="1215"/>
        <w:gridCol w:w="1200"/>
        <w:gridCol w:w="930"/>
        <w:gridCol w:w="1435"/>
      </w:tblGrid>
      <w:tr w:rsidR="00833C6F" w:rsidRPr="00914B05" w:rsidTr="00833C6F">
        <w:trPr>
          <w:trHeight w:val="6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Nr katalogowy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833C6F" w:rsidRPr="00914B05" w:rsidRDefault="00833C6F" w:rsidP="00ED673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833C6F" w:rsidRPr="00914B05" w:rsidTr="00833C6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Default="00C51002" w:rsidP="00CD751F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33C6F" w:rsidRPr="00833C6F" w:rsidRDefault="00833C6F" w:rsidP="00CD751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33C6F">
              <w:rPr>
                <w:rFonts w:ascii="Garamond" w:hAnsi="Garamond"/>
                <w:b/>
                <w:sz w:val="20"/>
                <w:szCs w:val="20"/>
              </w:rPr>
              <w:t>BLUZY MEDYCZNE DAMSKIE: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Skład tkaniny: 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73% poliester, 22% sztuczny jedwab, 5%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spandex</w:t>
            </w:r>
            <w:proofErr w:type="spellEnd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czterokierunkowy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stretch</w:t>
            </w:r>
            <w:proofErr w:type="spellEnd"/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Gramatura tkaniny: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175g/m2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Tkanina odporna na blaknięcie i kurczenie 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Tkanina odprowadzająca wilgoć na zewnątrz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Kolorystyka – możliwość wyboru min. 12 kolorów w tym samym modelu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Zakres rozmiarów – od XXS do 5XL – 10 stopniowa skala rozmiarów XXS, XS, S, M,  L, XL, 2X, 3X, 4X, 5X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Długość rękawa – rękaw krótki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Szeroki dekolt w szpic: V-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neck</w:t>
            </w:r>
            <w:proofErr w:type="spellEnd"/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Kieszenie – minimum 3 kieszenie na linii bioder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Pętelka na identyfikator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Szeroki dekolt w szpic: V-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neck</w:t>
            </w:r>
            <w:proofErr w:type="spellEnd"/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Troczek z tyłu bluzy do odwieszania „na haczyk”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Boczne rozcięcia na dole bluzy</w:t>
            </w:r>
          </w:p>
          <w:p w:rsidR="00833C6F" w:rsidRPr="00833C6F" w:rsidRDefault="00833C6F" w:rsidP="00833C6F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Całość bluzy zabezpieczona podwójnymi szwami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>38</w:t>
            </w:r>
            <w:r w:rsidR="00833C6F" w:rsidRPr="00C51002">
              <w:rPr>
                <w:rFonts w:ascii="Garamond" w:hAnsi="Garamond" w:cs="Century Gothic"/>
                <w:b/>
                <w:sz w:val="20"/>
                <w:szCs w:val="20"/>
              </w:rPr>
              <w:t xml:space="preserve"> </w:t>
            </w:r>
            <w:proofErr w:type="spellStart"/>
            <w:r w:rsidR="00833C6F" w:rsidRPr="00C51002">
              <w:rPr>
                <w:rFonts w:ascii="Garamond" w:hAnsi="Garamond" w:cs="Century Gothic"/>
                <w:b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w tym:</w:t>
            </w:r>
          </w:p>
          <w:p w:rsidR="00833C6F" w:rsidRPr="00833C6F" w:rsidRDefault="00833C6F" w:rsidP="00833C6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XS –   8 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</w:p>
          <w:p w:rsidR="00833C6F" w:rsidRPr="00833C6F" w:rsidRDefault="00833C6F" w:rsidP="00833C6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S -     12 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</w:p>
          <w:p w:rsidR="00833C6F" w:rsidRPr="00833C6F" w:rsidRDefault="00833C6F" w:rsidP="00833C6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M –     6 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</w:p>
          <w:p w:rsidR="00833C6F" w:rsidRPr="00833C6F" w:rsidRDefault="00833C6F" w:rsidP="00833C6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L –      6 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</w:p>
          <w:p w:rsidR="00833C6F" w:rsidRPr="00833C6F" w:rsidRDefault="00833C6F" w:rsidP="00833C6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XL –   6 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szt</w:t>
            </w:r>
            <w:proofErr w:type="spellEnd"/>
          </w:p>
          <w:p w:rsidR="00833C6F" w:rsidRPr="00914B05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833C6F" w:rsidRPr="00914B05" w:rsidTr="00833C6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E" w:rsidRDefault="0054478E" w:rsidP="00CD751F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33C6F" w:rsidRPr="0054478E" w:rsidRDefault="00833C6F" w:rsidP="00CD751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4478E">
              <w:rPr>
                <w:rFonts w:ascii="Garamond" w:hAnsi="Garamond"/>
                <w:b/>
                <w:sz w:val="20"/>
                <w:szCs w:val="20"/>
              </w:rPr>
              <w:t>BLUZY MEDYCZNE MĘSKIE: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Skład tkaniny: 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73% poliester, 22% sztuczny jedwab, 5%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spandex</w:t>
            </w:r>
            <w:proofErr w:type="spellEnd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czterokierunkowy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str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e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tch</w:t>
            </w:r>
            <w:proofErr w:type="spellEnd"/>
          </w:p>
          <w:p w:rsid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Gramatura tkaniny: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175g/m2</w:t>
            </w:r>
          </w:p>
          <w:p w:rsidR="0054478E" w:rsidRDefault="0054478E" w:rsidP="0054478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</w:p>
          <w:p w:rsidR="0054478E" w:rsidRPr="00833C6F" w:rsidRDefault="0054478E" w:rsidP="0054478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Tkanina odporna na blaknięcie i kurczenie 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Tkanina odprowadzająca wilgoć na zewnątrz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Kolorystyka – możliwość wyboru min. 12 kolorów w tym samym modelu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Zakres rozmiarów – od XS do 5XL – 9 sto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p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niowa skala rozmiarów XS, S, M,  L, XL, 2X, 3X, 4X, 5X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Kieszeń na piersi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Klasyczny dekolt w szpic V- 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neck</w:t>
            </w:r>
            <w:proofErr w:type="spellEnd"/>
          </w:p>
          <w:p w:rsidR="00833C6F" w:rsidRPr="00833C6F" w:rsidRDefault="00833C6F" w:rsidP="00ED673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C51002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C51002">
              <w:rPr>
                <w:rFonts w:ascii="Garamond" w:hAnsi="Garamond" w:cs="Century Gothic"/>
                <w:b/>
                <w:sz w:val="20"/>
                <w:szCs w:val="20"/>
              </w:rPr>
              <w:t xml:space="preserve">28 </w:t>
            </w:r>
            <w:proofErr w:type="spellStart"/>
            <w:r w:rsidRPr="00C51002">
              <w:rPr>
                <w:rFonts w:ascii="Garamond" w:hAnsi="Garamond" w:cs="Century Gothic"/>
                <w:b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w tym:</w:t>
            </w:r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S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 xml:space="preserve">M – 14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L – 10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Pr="00914B05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XL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833C6F" w:rsidRPr="00914B05" w:rsidTr="00833C6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lastRenderedPageBreak/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833C6F" w:rsidRDefault="00833C6F" w:rsidP="00CD751F">
            <w:pPr>
              <w:pStyle w:val="Akapitzlist"/>
              <w:ind w:left="0"/>
              <w:rPr>
                <w:rFonts w:ascii="Garamond" w:hAnsi="Garamond"/>
                <w:sz w:val="20"/>
                <w:szCs w:val="20"/>
              </w:rPr>
            </w:pPr>
          </w:p>
          <w:p w:rsidR="00833C6F" w:rsidRPr="0054478E" w:rsidRDefault="00833C6F" w:rsidP="00CD751F">
            <w:pPr>
              <w:pStyle w:val="Akapitzlist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54478E">
              <w:rPr>
                <w:rFonts w:ascii="Garamond" w:hAnsi="Garamond"/>
                <w:b/>
                <w:sz w:val="20"/>
                <w:szCs w:val="20"/>
              </w:rPr>
              <w:t>SPODNIE MEDYCZNE DAMSKIE:</w:t>
            </w:r>
          </w:p>
          <w:p w:rsidR="00833C6F" w:rsidRPr="00833C6F" w:rsidRDefault="00833C6F" w:rsidP="00CD751F">
            <w:pPr>
              <w:pStyle w:val="Akapitzlist"/>
              <w:ind w:left="0"/>
              <w:rPr>
                <w:rFonts w:ascii="Garamond" w:hAnsi="Garamond"/>
                <w:sz w:val="20"/>
                <w:szCs w:val="20"/>
              </w:rPr>
            </w:pP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Skład tkaniny: 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73% poliester, 22% sztuczny jedwab, 5%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spandex</w:t>
            </w:r>
            <w:proofErr w:type="spellEnd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czterokierunkowy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str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e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tch</w:t>
            </w:r>
            <w:proofErr w:type="spellEnd"/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Gramatura tkaniny: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175g/m2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Tkanina odporna na blaknięcie i kurczenie 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Tkanina odprowadzająca wilgoć na zewnątrz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Kolorystyka – możliwość wyboru min. 12 kolorów w tym samym modelu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Zakres rozmiarów – od XXS do 5XL – 10 stopniowa skala rozmiarów XXS, XS, S, M,  L, XL, 2X, 3X, 4X, 5X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Zakres długości nogawki – 3 stopniowa dł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u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gość spodni dla osób niskich, wysokich i dł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u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gość standardowa</w:t>
            </w:r>
          </w:p>
          <w:p w:rsid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Kieszenie: minimum 7 kieszeni - 3 kieszenie z przodu na linii bioder,  2 kieszenie cargo na l</w:t>
            </w:r>
            <w:r w:rsidRPr="00833C6F">
              <w:rPr>
                <w:rFonts w:ascii="Garamond" w:hAnsi="Garamond"/>
                <w:sz w:val="20"/>
                <w:szCs w:val="20"/>
              </w:rPr>
              <w:t>i</w:t>
            </w:r>
            <w:r w:rsidRPr="00833C6F">
              <w:rPr>
                <w:rFonts w:ascii="Garamond" w:hAnsi="Garamond"/>
                <w:sz w:val="20"/>
                <w:szCs w:val="20"/>
              </w:rPr>
              <w:t>nii kolan, 2 kieszenie z tyłu spodni lub 5 ki</w:t>
            </w:r>
            <w:r w:rsidRPr="00833C6F">
              <w:rPr>
                <w:rFonts w:ascii="Garamond" w:hAnsi="Garamond"/>
                <w:sz w:val="20"/>
                <w:szCs w:val="20"/>
              </w:rPr>
              <w:t>e</w:t>
            </w:r>
            <w:r w:rsidRPr="00833C6F">
              <w:rPr>
                <w:rFonts w:ascii="Garamond" w:hAnsi="Garamond"/>
                <w:sz w:val="20"/>
                <w:szCs w:val="20"/>
              </w:rPr>
              <w:t>szeni: 2 kieszenie z przodu na linii bioder,  1 kieszeń cargo na linii kolan z taśmą do moc</w:t>
            </w:r>
            <w:r w:rsidRPr="00833C6F">
              <w:rPr>
                <w:rFonts w:ascii="Garamond" w:hAnsi="Garamond"/>
                <w:sz w:val="20"/>
                <w:szCs w:val="20"/>
              </w:rPr>
              <w:t>o</w:t>
            </w:r>
            <w:r w:rsidRPr="00833C6F">
              <w:rPr>
                <w:rFonts w:ascii="Garamond" w:hAnsi="Garamond"/>
                <w:sz w:val="20"/>
                <w:szCs w:val="20"/>
              </w:rPr>
              <w:t>wania długopisu, 2 kieszenie z tyłu spodni</w:t>
            </w:r>
          </w:p>
          <w:p w:rsidR="0054478E" w:rsidRDefault="0054478E" w:rsidP="0054478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</w:p>
          <w:p w:rsidR="0054478E" w:rsidRDefault="0054478E" w:rsidP="0054478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</w:p>
          <w:p w:rsidR="0054478E" w:rsidRPr="00833C6F" w:rsidRDefault="0054478E" w:rsidP="0054478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Nogawka: 2 rodzaje nogawki – nogawka pr</w:t>
            </w:r>
            <w:r w:rsidRPr="00833C6F">
              <w:rPr>
                <w:rFonts w:ascii="Garamond" w:hAnsi="Garamond"/>
                <w:sz w:val="20"/>
                <w:szCs w:val="20"/>
              </w:rPr>
              <w:t>o</w:t>
            </w:r>
            <w:r w:rsidRPr="00833C6F">
              <w:rPr>
                <w:rFonts w:ascii="Garamond" w:hAnsi="Garamond"/>
                <w:sz w:val="20"/>
                <w:szCs w:val="20"/>
              </w:rPr>
              <w:t>sta regularna oraz nogawka typu „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jogger</w:t>
            </w:r>
            <w:proofErr w:type="spellEnd"/>
            <w:r w:rsidRPr="00833C6F">
              <w:rPr>
                <w:rFonts w:ascii="Garamond" w:hAnsi="Garamond"/>
                <w:sz w:val="20"/>
                <w:szCs w:val="20"/>
              </w:rPr>
              <w:t>”</w:t>
            </w:r>
          </w:p>
          <w:p w:rsidR="00833C6F" w:rsidRPr="00833C6F" w:rsidRDefault="00833C6F" w:rsidP="00CD751F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Pas: elastyczny pas ze sznurkiem do wiązania </w:t>
            </w:r>
          </w:p>
          <w:p w:rsidR="00833C6F" w:rsidRPr="00833C6F" w:rsidRDefault="00833C6F" w:rsidP="00ED673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E" w:rsidRDefault="0054478E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</w:p>
          <w:p w:rsidR="00833C6F" w:rsidRPr="00C51002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C51002">
              <w:rPr>
                <w:rFonts w:ascii="Garamond" w:hAnsi="Garamond" w:cs="Century Gothic"/>
                <w:b/>
                <w:sz w:val="20"/>
                <w:szCs w:val="20"/>
              </w:rPr>
              <w:t xml:space="preserve">37 </w:t>
            </w:r>
            <w:proofErr w:type="spellStart"/>
            <w:r w:rsidRPr="00C51002">
              <w:rPr>
                <w:rFonts w:ascii="Garamond" w:hAnsi="Garamond" w:cs="Century Gothic"/>
                <w:b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w tym:</w:t>
            </w:r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XS/P – 3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XS/R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XS/T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S/R – 4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S/T -2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M/R – 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M/T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L/R – 4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L/T – 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 xml:space="preserve">XL/R – 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XS – 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S – 7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M – 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L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XL – 4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833C6F" w:rsidRPr="00914B05" w:rsidRDefault="00833C6F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C6F" w:rsidRPr="00914B05" w:rsidRDefault="00833C6F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51002" w:rsidRPr="00914B05" w:rsidTr="001C72E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lastRenderedPageBreak/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54478E" w:rsidRDefault="00C51002" w:rsidP="00CD751F">
            <w:pPr>
              <w:pStyle w:val="Akapitzlist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54478E">
              <w:rPr>
                <w:rFonts w:ascii="Garamond" w:hAnsi="Garamond"/>
                <w:b/>
                <w:sz w:val="20"/>
                <w:szCs w:val="20"/>
              </w:rPr>
              <w:t>SPODNIE MEDYCZNE MĘSKIE:</w:t>
            </w:r>
          </w:p>
          <w:p w:rsidR="00C51002" w:rsidRPr="00833C6F" w:rsidRDefault="00C51002" w:rsidP="00CD751F">
            <w:pPr>
              <w:pStyle w:val="Akapitzlist"/>
              <w:ind w:left="0"/>
              <w:rPr>
                <w:rFonts w:ascii="Garamond" w:hAnsi="Garamond"/>
                <w:sz w:val="20"/>
                <w:szCs w:val="20"/>
              </w:rPr>
            </w:pP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 xml:space="preserve">Skład tkaniny: 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73% poliester, 22% sztuczny jedwab, 5%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spandex</w:t>
            </w:r>
            <w:proofErr w:type="spellEnd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czterokierunkowy </w:t>
            </w:r>
            <w:proofErr w:type="spellStart"/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str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e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tch</w:t>
            </w:r>
            <w:proofErr w:type="spellEnd"/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Gramatura tkaniny: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175g/m2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Tkanina odporna na blaknięcie i kurczenie 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Tkanina odprowadzająca wilgoć na zewnątrz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Kolorystyka – możliwość wyboru min. 12 kolorów w tym samym modelu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Zakres rozmiarów – od XS do 5XL – 9 sto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p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niowa skala rozmiarów XS, S, M,  L, XL, 2X, 3X, 4X, 5X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Zakres długości nogawki – 3 stopniowa dł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u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gość spodni dla osób niskich, wysokich i dł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u</w:t>
            </w:r>
            <w:r w:rsidRPr="00833C6F">
              <w:rPr>
                <w:rFonts w:ascii="Garamond" w:hAnsi="Garamond" w:cs="Calibri"/>
                <w:color w:val="000000"/>
                <w:sz w:val="20"/>
                <w:szCs w:val="20"/>
              </w:rPr>
              <w:t>gość standardowa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Kieszenie: minimum 6 kieszeni: 2 kieszenie z przodu na linii bioder,  min. 1 kieszeń cargo na linii kolan, 3 kieszenie z tyłu spodni w tym min. Jedna kieszeń zapinana na zamek</w:t>
            </w:r>
          </w:p>
          <w:p w:rsidR="00C51002" w:rsidRPr="00833C6F" w:rsidRDefault="00C51002" w:rsidP="00CD751F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Nogawka: 2 rodzaje nogawki – nogawka pr</w:t>
            </w:r>
            <w:r w:rsidRPr="00833C6F">
              <w:rPr>
                <w:rFonts w:ascii="Garamond" w:hAnsi="Garamond"/>
                <w:sz w:val="20"/>
                <w:szCs w:val="20"/>
              </w:rPr>
              <w:t>o</w:t>
            </w:r>
            <w:r w:rsidRPr="00833C6F">
              <w:rPr>
                <w:rFonts w:ascii="Garamond" w:hAnsi="Garamond"/>
                <w:sz w:val="20"/>
                <w:szCs w:val="20"/>
              </w:rPr>
              <w:t>sta regularna oraz nogawka typu „</w:t>
            </w:r>
            <w:proofErr w:type="spellStart"/>
            <w:r w:rsidRPr="00833C6F">
              <w:rPr>
                <w:rFonts w:ascii="Garamond" w:hAnsi="Garamond"/>
                <w:sz w:val="20"/>
                <w:szCs w:val="20"/>
              </w:rPr>
              <w:t>jogger</w:t>
            </w:r>
            <w:proofErr w:type="spellEnd"/>
            <w:r w:rsidRPr="00833C6F">
              <w:rPr>
                <w:rFonts w:ascii="Garamond" w:hAnsi="Garamond"/>
                <w:sz w:val="20"/>
                <w:szCs w:val="20"/>
              </w:rPr>
              <w:t>”</w:t>
            </w:r>
          </w:p>
          <w:p w:rsidR="00C51002" w:rsidRPr="00C51002" w:rsidRDefault="00C51002" w:rsidP="00ED673C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833C6F">
              <w:rPr>
                <w:rFonts w:ascii="Garamond" w:hAnsi="Garamond"/>
                <w:sz w:val="20"/>
                <w:szCs w:val="20"/>
              </w:rPr>
              <w:t>Pas: elastyczny pas ze sznurkiem do wiązania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C51002">
              <w:rPr>
                <w:rFonts w:ascii="Garamond" w:hAnsi="Garamond" w:cs="Century Gothic"/>
                <w:b/>
                <w:sz w:val="20"/>
                <w:szCs w:val="20"/>
              </w:rPr>
              <w:t xml:space="preserve">28 </w:t>
            </w:r>
            <w:proofErr w:type="spellStart"/>
            <w:r w:rsidRPr="00C51002">
              <w:rPr>
                <w:rFonts w:ascii="Garamond" w:hAnsi="Garamond" w:cs="Century Gothic"/>
                <w:b/>
                <w:sz w:val="20"/>
                <w:szCs w:val="20"/>
              </w:rPr>
              <w:t>szt</w:t>
            </w:r>
            <w:proofErr w:type="spellEnd"/>
          </w:p>
          <w:p w:rsid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w tym:</w:t>
            </w:r>
          </w:p>
          <w:p w:rsid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M/R – 9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L/R – 10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XL/R – 2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C51002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M – 4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  <w:p w:rsidR="00C51002" w:rsidRPr="00833C6F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L – 3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51002" w:rsidRPr="00914B05" w:rsidTr="004B58E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lastRenderedPageBreak/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E" w:rsidRDefault="0054478E" w:rsidP="00CD751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,Bold"/>
                <w:b/>
                <w:bCs/>
                <w:kern w:val="0"/>
                <w:sz w:val="20"/>
                <w:szCs w:val="20"/>
                <w:lang w:bidi="ar-SA"/>
              </w:rPr>
            </w:pPr>
          </w:p>
          <w:p w:rsidR="00C51002" w:rsidRPr="00833C6F" w:rsidRDefault="00C51002" w:rsidP="00CD751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,Bold"/>
                <w:b/>
                <w:bCs/>
                <w:kern w:val="0"/>
                <w:sz w:val="20"/>
                <w:szCs w:val="20"/>
                <w:lang w:bidi="ar-SA"/>
              </w:rPr>
            </w:pPr>
            <w:r w:rsidRPr="00833C6F">
              <w:rPr>
                <w:rFonts w:ascii="Garamond" w:hAnsi="Garamond" w:cs="Calibri,Bold"/>
                <w:b/>
                <w:bCs/>
                <w:kern w:val="0"/>
                <w:sz w:val="20"/>
                <w:szCs w:val="20"/>
                <w:lang w:bidi="ar-SA"/>
              </w:rPr>
              <w:t>Fartuch medyczny męski</w:t>
            </w:r>
          </w:p>
          <w:p w:rsidR="0054478E" w:rsidRDefault="0054478E" w:rsidP="00CD751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</w:p>
          <w:p w:rsidR="00C51002" w:rsidRDefault="00C51002" w:rsidP="0054478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 xml:space="preserve">Skład tkaniny: 97% poliester, 3% </w:t>
            </w:r>
            <w:proofErr w:type="spellStart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spandex</w:t>
            </w:r>
            <w:proofErr w:type="spellEnd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 xml:space="preserve">- dwukierunkowy </w:t>
            </w:r>
            <w:proofErr w:type="spellStart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stretch</w:t>
            </w:r>
            <w:proofErr w:type="spellEnd"/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Gramatura tkaniny: 195mg/m2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Zakres rozmiarów-od XXS do 5XL-10cio stopniowa skala rozmiarów XXS,XS,S,M,L,2XL,3XL,4XL,5XL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Długość rękawa-rękaw długi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Kieszenie-minimum 3 kieszenie, w tym ki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e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szenie wewnętrzne, oraz kieszeń na mocow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a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nie</w:t>
            </w:r>
            <w:r w:rsid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 xml:space="preserve"> 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długopisu</w:t>
            </w:r>
          </w:p>
          <w:p w:rsidR="00C51002" w:rsidRDefault="0054478E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F</w:t>
            </w:r>
            <w:r w:rsidR="00C51002"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atuch</w:t>
            </w:r>
            <w:proofErr w:type="spellEnd"/>
            <w:r w:rsidR="00C51002"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 xml:space="preserve"> zapinany klasycznie na guziki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Boczne i tylne rozcięcia na dole fartucha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Dekolt V-</w:t>
            </w:r>
            <w:proofErr w:type="spellStart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neck</w:t>
            </w:r>
            <w:proofErr w:type="spellEnd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-wykończony zewnętrznymi klapami</w:t>
            </w:r>
          </w:p>
          <w:p w:rsidR="00C51002" w:rsidRPr="0054478E" w:rsidRDefault="00C51002" w:rsidP="00CD751F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Całość fartucha zabezpieczona podwójnymi szwami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51002" w:rsidRPr="00914B05" w:rsidTr="00232B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8E" w:rsidRDefault="0054478E" w:rsidP="00CD751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,Bold"/>
                <w:b/>
                <w:bCs/>
                <w:kern w:val="0"/>
                <w:sz w:val="20"/>
                <w:szCs w:val="20"/>
                <w:lang w:bidi="ar-SA"/>
              </w:rPr>
            </w:pPr>
          </w:p>
          <w:p w:rsidR="00C51002" w:rsidRPr="00833C6F" w:rsidRDefault="00C51002" w:rsidP="00CD751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,Bold"/>
                <w:b/>
                <w:bCs/>
                <w:kern w:val="0"/>
                <w:sz w:val="20"/>
                <w:szCs w:val="20"/>
                <w:lang w:bidi="ar-SA"/>
              </w:rPr>
            </w:pPr>
            <w:r w:rsidRPr="00833C6F">
              <w:rPr>
                <w:rFonts w:ascii="Garamond" w:hAnsi="Garamond" w:cs="Calibri,Bold"/>
                <w:b/>
                <w:bCs/>
                <w:kern w:val="0"/>
                <w:sz w:val="20"/>
                <w:szCs w:val="20"/>
                <w:lang w:bidi="ar-SA"/>
              </w:rPr>
              <w:t>Fartuch medyczny damski</w:t>
            </w:r>
          </w:p>
          <w:p w:rsidR="00C51002" w:rsidRDefault="00C51002" w:rsidP="0054478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Skład tkaniny:100%poliester rozciągliwy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Gramatura tkaniny:195mg/m2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Zakres rozmiarów-od XXS do 5XL-10cio stopniowa skala rozmiarów XXS,XS,S,M,L,2XL,3XL,4XL,5XL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Długość rękawa-rękaw długi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Kieszenie-minimum 4 kieszenie, w tym ki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e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szeń wewnętrzna, kieszeń na rękawie z możl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i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wością</w:t>
            </w:r>
            <w:r w:rsid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 xml:space="preserve"> 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zamocowania długopisu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Fartuch zapinany klasycznie na guziki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Rozcięcia na mankietach, boczne i tylne ro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z</w:t>
            </w: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cięcia na dole fartucha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Dekolt V-</w:t>
            </w:r>
            <w:proofErr w:type="spellStart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neck</w:t>
            </w:r>
            <w:proofErr w:type="spellEnd"/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-wykończony zewnętrznymi klapami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Pętelka na identyfikator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Troczek z tyłu fartucha do odwieszania „na haczyk”</w:t>
            </w:r>
          </w:p>
          <w:p w:rsidR="00C51002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Regulowany pasek na guziki na plecach</w:t>
            </w:r>
          </w:p>
          <w:p w:rsidR="0054478E" w:rsidRDefault="0054478E" w:rsidP="0054478E">
            <w:pPr>
              <w:pStyle w:val="Akapitzlist"/>
              <w:widowControl/>
              <w:suppressAutoHyphens w:val="0"/>
              <w:autoSpaceDE w:val="0"/>
              <w:adjustRightInd w:val="0"/>
              <w:ind w:left="36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</w:p>
          <w:p w:rsidR="0054478E" w:rsidRDefault="0054478E" w:rsidP="0054478E">
            <w:pPr>
              <w:pStyle w:val="Akapitzlist"/>
              <w:widowControl/>
              <w:suppressAutoHyphens w:val="0"/>
              <w:autoSpaceDE w:val="0"/>
              <w:adjustRightInd w:val="0"/>
              <w:ind w:left="36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</w:p>
          <w:p w:rsidR="00C51002" w:rsidRPr="0054478E" w:rsidRDefault="00C51002" w:rsidP="00CD751F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adjustRightInd w:val="0"/>
              <w:textAlignment w:val="auto"/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</w:pPr>
            <w:r w:rsidRPr="0054478E">
              <w:rPr>
                <w:rFonts w:ascii="Garamond" w:hAnsi="Garamond" w:cs="Calibri"/>
                <w:kern w:val="0"/>
                <w:sz w:val="20"/>
                <w:szCs w:val="20"/>
                <w:lang w:bidi="ar-SA"/>
              </w:rPr>
              <w:t>Całość fartucha zabezpieczona podwójnymi szwami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833C6F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51002" w:rsidRPr="00914B05" w:rsidTr="0087684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914B05">
              <w:rPr>
                <w:rFonts w:ascii="Garamond" w:hAnsi="Garamond" w:cs="Century Gothic"/>
                <w:sz w:val="20"/>
                <w:szCs w:val="20"/>
              </w:rPr>
              <w:lastRenderedPageBreak/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Żakiet medyczny damski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02" w:rsidRPr="00914B05" w:rsidRDefault="00C51002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914B05" w:rsidRPr="00475E51" w:rsidTr="00ED673C">
        <w:tc>
          <w:tcPr>
            <w:tcW w:w="9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Default="00914B05" w:rsidP="00ED673C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475E51" w:rsidRDefault="00914B05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475E51" w:rsidRDefault="00914B05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475E51" w:rsidRDefault="00914B05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B05" w:rsidRPr="00475E51" w:rsidRDefault="00914B05" w:rsidP="00ED673C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914B05" w:rsidRPr="00833C6F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8B756F" w:rsidRPr="00C51002" w:rsidRDefault="008B756F" w:rsidP="008B756F">
      <w:pPr>
        <w:rPr>
          <w:rFonts w:ascii="Garamond" w:hAnsi="Garamond"/>
          <w:sz w:val="20"/>
          <w:szCs w:val="20"/>
          <w:lang w:val="en-US"/>
        </w:rPr>
      </w:pPr>
      <w:r w:rsidRPr="00C51002">
        <w:rPr>
          <w:rFonts w:ascii="Garamond" w:hAnsi="Garamond"/>
          <w:sz w:val="20"/>
          <w:szCs w:val="20"/>
          <w:lang w:val="en-US"/>
        </w:rPr>
        <w:t>P- petit</w:t>
      </w:r>
    </w:p>
    <w:p w:rsidR="008B756F" w:rsidRPr="00C51002" w:rsidRDefault="008B756F" w:rsidP="008B756F">
      <w:pPr>
        <w:rPr>
          <w:rFonts w:ascii="Garamond" w:hAnsi="Garamond"/>
          <w:sz w:val="20"/>
          <w:szCs w:val="20"/>
          <w:lang w:val="en-US"/>
        </w:rPr>
      </w:pPr>
      <w:r w:rsidRPr="00C51002">
        <w:rPr>
          <w:rFonts w:ascii="Garamond" w:hAnsi="Garamond"/>
          <w:sz w:val="20"/>
          <w:szCs w:val="20"/>
          <w:lang w:val="en-US"/>
        </w:rPr>
        <w:t>R-regular</w:t>
      </w:r>
    </w:p>
    <w:p w:rsidR="008B756F" w:rsidRPr="00C51002" w:rsidRDefault="008B756F" w:rsidP="008B756F">
      <w:pPr>
        <w:rPr>
          <w:rFonts w:ascii="Garamond" w:hAnsi="Garamond"/>
          <w:sz w:val="20"/>
          <w:szCs w:val="20"/>
          <w:lang w:val="en-US"/>
        </w:rPr>
      </w:pPr>
      <w:r w:rsidRPr="00C51002">
        <w:rPr>
          <w:rFonts w:ascii="Garamond" w:hAnsi="Garamond"/>
          <w:sz w:val="20"/>
          <w:szCs w:val="20"/>
          <w:lang w:val="en-US"/>
        </w:rPr>
        <w:t>T - tall</w:t>
      </w: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 w:rsidP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914B05" w:rsidRPr="00C51002" w:rsidRDefault="00914B05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p w:rsidR="00475E51" w:rsidRPr="00C51002" w:rsidRDefault="00475E51">
      <w:pPr>
        <w:pStyle w:val="Standard"/>
        <w:rPr>
          <w:rFonts w:ascii="Garamond" w:hAnsi="Garamond" w:cs="Century Gothic"/>
          <w:b/>
          <w:sz w:val="20"/>
          <w:szCs w:val="20"/>
          <w:lang w:val="en-US"/>
        </w:rPr>
      </w:pPr>
    </w:p>
    <w:sectPr w:rsidR="00475E51" w:rsidRPr="00C51002" w:rsidSect="00475E5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5F" w:rsidRDefault="0019635F">
      <w:r>
        <w:separator/>
      </w:r>
    </w:p>
  </w:endnote>
  <w:endnote w:type="continuationSeparator" w:id="0">
    <w:p w:rsidR="0019635F" w:rsidRDefault="0019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4434"/>
      <w:docPartObj>
        <w:docPartGallery w:val="Page Numbers (Bottom of Page)"/>
        <w:docPartUnique/>
      </w:docPartObj>
    </w:sdtPr>
    <w:sdtEndPr/>
    <w:sdtContent>
      <w:p w:rsidR="00A62F7D" w:rsidRDefault="00A62F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51">
          <w:rPr>
            <w:noProof/>
          </w:rPr>
          <w:t>2</w:t>
        </w:r>
        <w:r>
          <w:fldChar w:fldCharType="end"/>
        </w:r>
      </w:p>
    </w:sdtContent>
  </w:sdt>
  <w:p w:rsidR="00A62F7D" w:rsidRDefault="00A62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5F" w:rsidRDefault="0019635F">
      <w:r>
        <w:rPr>
          <w:color w:val="000000"/>
        </w:rPr>
        <w:separator/>
      </w:r>
    </w:p>
  </w:footnote>
  <w:footnote w:type="continuationSeparator" w:id="0">
    <w:p w:rsidR="0019635F" w:rsidRDefault="0019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DF7"/>
    <w:multiLevelType w:val="hybridMultilevel"/>
    <w:tmpl w:val="A212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384"/>
    <w:multiLevelType w:val="hybridMultilevel"/>
    <w:tmpl w:val="315AA44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0370FA"/>
    <w:multiLevelType w:val="hybridMultilevel"/>
    <w:tmpl w:val="F9C8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6D59C9"/>
    <w:multiLevelType w:val="hybridMultilevel"/>
    <w:tmpl w:val="9A2C05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3FED"/>
    <w:multiLevelType w:val="hybridMultilevel"/>
    <w:tmpl w:val="64405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1635B"/>
    <w:multiLevelType w:val="hybridMultilevel"/>
    <w:tmpl w:val="E57A1F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862E2"/>
    <w:multiLevelType w:val="hybridMultilevel"/>
    <w:tmpl w:val="8D822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474E8"/>
    <w:multiLevelType w:val="hybridMultilevel"/>
    <w:tmpl w:val="7BCE2F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E20CB0"/>
    <w:multiLevelType w:val="hybridMultilevel"/>
    <w:tmpl w:val="C81A0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77668C"/>
    <w:multiLevelType w:val="hybridMultilevel"/>
    <w:tmpl w:val="9C563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B3E67"/>
    <w:multiLevelType w:val="hybridMultilevel"/>
    <w:tmpl w:val="75D839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F9671F"/>
    <w:multiLevelType w:val="multilevel"/>
    <w:tmpl w:val="DC3A32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98A5639"/>
    <w:multiLevelType w:val="hybridMultilevel"/>
    <w:tmpl w:val="F90AB1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655EF6"/>
    <w:multiLevelType w:val="hybridMultilevel"/>
    <w:tmpl w:val="AD6EF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550E8"/>
    <w:multiLevelType w:val="hybridMultilevel"/>
    <w:tmpl w:val="28B4C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7690"/>
    <w:multiLevelType w:val="hybridMultilevel"/>
    <w:tmpl w:val="A5DEC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27014"/>
    <w:multiLevelType w:val="hybridMultilevel"/>
    <w:tmpl w:val="E2A20786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2AE1"/>
    <w:rsid w:val="00012F90"/>
    <w:rsid w:val="00054AB8"/>
    <w:rsid w:val="00080E4F"/>
    <w:rsid w:val="000E3741"/>
    <w:rsid w:val="00120F09"/>
    <w:rsid w:val="00123B00"/>
    <w:rsid w:val="00155C07"/>
    <w:rsid w:val="00172B81"/>
    <w:rsid w:val="001756A4"/>
    <w:rsid w:val="0019635F"/>
    <w:rsid w:val="001B3832"/>
    <w:rsid w:val="001D085E"/>
    <w:rsid w:val="001F3EDE"/>
    <w:rsid w:val="0023750E"/>
    <w:rsid w:val="002621DF"/>
    <w:rsid w:val="00283B98"/>
    <w:rsid w:val="00371B66"/>
    <w:rsid w:val="003E2761"/>
    <w:rsid w:val="00421E74"/>
    <w:rsid w:val="00432ABA"/>
    <w:rsid w:val="00433C5F"/>
    <w:rsid w:val="00475E51"/>
    <w:rsid w:val="0053308E"/>
    <w:rsid w:val="0054478E"/>
    <w:rsid w:val="005B5633"/>
    <w:rsid w:val="005D5F5D"/>
    <w:rsid w:val="00603C03"/>
    <w:rsid w:val="00607868"/>
    <w:rsid w:val="006F3F89"/>
    <w:rsid w:val="00720FD0"/>
    <w:rsid w:val="00722AE1"/>
    <w:rsid w:val="00730C8D"/>
    <w:rsid w:val="007520B9"/>
    <w:rsid w:val="007A5D41"/>
    <w:rsid w:val="007C125B"/>
    <w:rsid w:val="007F7B3A"/>
    <w:rsid w:val="00804D20"/>
    <w:rsid w:val="008248CE"/>
    <w:rsid w:val="00827A3C"/>
    <w:rsid w:val="00833C6F"/>
    <w:rsid w:val="008348FB"/>
    <w:rsid w:val="008B756F"/>
    <w:rsid w:val="008C4E17"/>
    <w:rsid w:val="00914B05"/>
    <w:rsid w:val="009C5A95"/>
    <w:rsid w:val="009D0B51"/>
    <w:rsid w:val="009D46D1"/>
    <w:rsid w:val="009F31E3"/>
    <w:rsid w:val="00A54583"/>
    <w:rsid w:val="00A547BB"/>
    <w:rsid w:val="00A62F7D"/>
    <w:rsid w:val="00A849B2"/>
    <w:rsid w:val="00A863E6"/>
    <w:rsid w:val="00B01F66"/>
    <w:rsid w:val="00BD2430"/>
    <w:rsid w:val="00C03F7C"/>
    <w:rsid w:val="00C51002"/>
    <w:rsid w:val="00CC2F11"/>
    <w:rsid w:val="00CD751F"/>
    <w:rsid w:val="00CF6A99"/>
    <w:rsid w:val="00D26FC4"/>
    <w:rsid w:val="00D60EBB"/>
    <w:rsid w:val="00ED7A4B"/>
    <w:rsid w:val="00E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  <w:style w:type="character" w:customStyle="1" w:styleId="WW8Num1z0">
    <w:name w:val="WW8Num1z0"/>
    <w:rsid w:val="008C4E17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  <w:style w:type="character" w:customStyle="1" w:styleId="WW8Num1z0">
    <w:name w:val="WW8Num1z0"/>
    <w:rsid w:val="008C4E17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7A7D-80A2-481C-BC6A-8F2DDF01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Grześ</dc:creator>
  <cp:lastModifiedBy>rrurarz</cp:lastModifiedBy>
  <cp:revision>37</cp:revision>
  <cp:lastPrinted>2022-03-23T08:17:00Z</cp:lastPrinted>
  <dcterms:created xsi:type="dcterms:W3CDTF">2021-09-08T10:59:00Z</dcterms:created>
  <dcterms:modified xsi:type="dcterms:W3CDTF">2022-05-04T09:05:00Z</dcterms:modified>
</cp:coreProperties>
</file>