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7D" w:rsidRPr="00824B71" w:rsidRDefault="0095177D" w:rsidP="00824B71">
      <w:pPr>
        <w:jc w:val="right"/>
      </w:pPr>
      <w:r w:rsidRPr="00824B71">
        <w:t xml:space="preserve">Białystok,  </w:t>
      </w:r>
      <w:r w:rsidR="008F7294">
        <w:t>26</w:t>
      </w:r>
      <w:r w:rsidR="007D4805">
        <w:t>.10.2022</w:t>
      </w:r>
      <w:r w:rsidRPr="00824B71">
        <w:t xml:space="preserve"> r.</w:t>
      </w:r>
    </w:p>
    <w:p w:rsidR="0095177D" w:rsidRDefault="0095177D" w:rsidP="00824B71">
      <w:r w:rsidRPr="00824B71">
        <w:tab/>
      </w:r>
      <w:r w:rsidRPr="00824B71">
        <w:tab/>
      </w:r>
      <w:r w:rsidRPr="00824B71">
        <w:tab/>
      </w:r>
    </w:p>
    <w:p w:rsidR="00D54AA8" w:rsidRDefault="00D54AA8" w:rsidP="0054314F">
      <w:pPr>
        <w:spacing w:line="360" w:lineRule="auto"/>
        <w:jc w:val="both"/>
      </w:pPr>
    </w:p>
    <w:p w:rsidR="00942CE5" w:rsidRDefault="00942CE5" w:rsidP="0054314F">
      <w:pPr>
        <w:spacing w:line="360" w:lineRule="auto"/>
        <w:jc w:val="both"/>
      </w:pPr>
    </w:p>
    <w:p w:rsidR="00942CE5" w:rsidRDefault="00942CE5" w:rsidP="0054314F">
      <w:pPr>
        <w:spacing w:line="360" w:lineRule="auto"/>
        <w:jc w:val="both"/>
      </w:pPr>
    </w:p>
    <w:p w:rsidR="00942CE5" w:rsidRDefault="00942CE5" w:rsidP="00942CE5">
      <w:pPr>
        <w:spacing w:line="360" w:lineRule="auto"/>
        <w:jc w:val="center"/>
        <w:rPr>
          <w:b/>
          <w:sz w:val="28"/>
          <w:szCs w:val="28"/>
        </w:rPr>
      </w:pPr>
      <w:r w:rsidRPr="00942CE5">
        <w:rPr>
          <w:b/>
          <w:sz w:val="28"/>
          <w:szCs w:val="28"/>
        </w:rPr>
        <w:t xml:space="preserve">Zapytanie ofertowe z dnia </w:t>
      </w:r>
      <w:r w:rsidR="008F7294">
        <w:rPr>
          <w:b/>
          <w:sz w:val="28"/>
          <w:szCs w:val="28"/>
        </w:rPr>
        <w:t>26</w:t>
      </w:r>
      <w:r w:rsidR="007D4805">
        <w:rPr>
          <w:b/>
          <w:sz w:val="28"/>
          <w:szCs w:val="28"/>
        </w:rPr>
        <w:t xml:space="preserve">.10.2022 </w:t>
      </w:r>
      <w:r w:rsidRPr="00942CE5">
        <w:rPr>
          <w:b/>
          <w:sz w:val="28"/>
          <w:szCs w:val="28"/>
        </w:rPr>
        <w:t>r.:</w:t>
      </w:r>
    </w:p>
    <w:p w:rsidR="007D4805" w:rsidRDefault="00942CE5" w:rsidP="007D4805">
      <w:pPr>
        <w:widowControl w:val="0"/>
        <w:spacing w:line="360" w:lineRule="auto"/>
        <w:jc w:val="both"/>
        <w:rPr>
          <w:sz w:val="22"/>
          <w:szCs w:val="22"/>
        </w:rPr>
      </w:pPr>
      <w:r>
        <w:t>na dostawę</w:t>
      </w:r>
      <w:r w:rsidR="007D4805">
        <w:rPr>
          <w:b/>
        </w:rPr>
        <w:t xml:space="preserve">: Lampa czołowa – 2 szt. </w:t>
      </w:r>
      <w:r w:rsidR="00EF596B">
        <w:rPr>
          <w:b/>
        </w:rPr>
        <w:t xml:space="preserve">, lupa do mikrochirurgii – 2 szt. </w:t>
      </w:r>
      <w:r>
        <w:t xml:space="preserve">w ramach projektu </w:t>
      </w:r>
      <w:r w:rsidR="007D4805" w:rsidRPr="007D4805">
        <w:rPr>
          <w:i/>
        </w:rPr>
        <w:t>„Poprawa jakości świadczenia usług medycznych na Oddziale Ortopedyczno-Urazowym i Oddziale Urologii Onkologicznej i Ogólnej w SP ZOZ WSZ im. Jędrzeja Śniadeckiego w Białymstoku”</w:t>
      </w:r>
      <w:r w:rsidR="007D4805">
        <w:rPr>
          <w:i/>
        </w:rPr>
        <w:t xml:space="preserve"> </w:t>
      </w:r>
      <w:r w:rsidR="007D4805">
        <w:rPr>
          <w:sz w:val="22"/>
          <w:szCs w:val="22"/>
        </w:rPr>
        <w:t xml:space="preserve">Nr projektu: </w:t>
      </w:r>
      <w:r w:rsidR="007D4805" w:rsidRPr="00745AE7">
        <w:rPr>
          <w:i/>
          <w:sz w:val="22"/>
          <w:szCs w:val="22"/>
        </w:rPr>
        <w:t>WND-RPPD.08.04.01-20-0090/21</w:t>
      </w:r>
    </w:p>
    <w:p w:rsidR="00942CE5" w:rsidRDefault="00942CE5" w:rsidP="00942CE5">
      <w:pPr>
        <w:spacing w:line="360" w:lineRule="auto"/>
        <w:jc w:val="center"/>
      </w:pPr>
    </w:p>
    <w:p w:rsidR="00942CE5" w:rsidRDefault="00942CE5" w:rsidP="00942CE5">
      <w:pPr>
        <w:spacing w:line="360" w:lineRule="auto"/>
        <w:jc w:val="center"/>
      </w:pPr>
    </w:p>
    <w:p w:rsidR="00942CE5" w:rsidRDefault="00942CE5" w:rsidP="00942CE5">
      <w:pPr>
        <w:pStyle w:val="Akapitzlist"/>
        <w:numPr>
          <w:ilvl w:val="0"/>
          <w:numId w:val="2"/>
        </w:numPr>
        <w:spacing w:line="360" w:lineRule="auto"/>
        <w:jc w:val="both"/>
      </w:pPr>
      <w:r w:rsidRPr="00A03248">
        <w:rPr>
          <w:b/>
        </w:rPr>
        <w:t>Zamawiający:</w:t>
      </w:r>
      <w:r>
        <w:t xml:space="preserve"> Samodzielny Publiczny Zakład Opieki Zdrowotnej Wojewódzki Szpital Zespolony im. J. Śniadeckiego w Białymstoku, ul. Marii Skłodowskiej- Curie 26, 15-950 Białystok</w:t>
      </w:r>
    </w:p>
    <w:p w:rsidR="00942CE5" w:rsidRDefault="00942CE5" w:rsidP="00942CE5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A03248">
        <w:rPr>
          <w:b/>
        </w:rPr>
        <w:t>Opis przedmiotu zamówienia:</w:t>
      </w:r>
    </w:p>
    <w:p w:rsidR="007D4805" w:rsidRPr="00B1534D" w:rsidRDefault="00A1731F" w:rsidP="007D4805">
      <w:pPr>
        <w:rPr>
          <w:b/>
          <w:bCs/>
        </w:rPr>
      </w:pPr>
      <w:r>
        <w:rPr>
          <w:b/>
          <w:bCs/>
        </w:rPr>
        <w:t xml:space="preserve">1. </w:t>
      </w:r>
      <w:r w:rsidR="007D4805">
        <w:rPr>
          <w:b/>
          <w:bCs/>
        </w:rPr>
        <w:t>Lampa czołowa – 2 szt</w:t>
      </w:r>
      <w:r w:rsidR="007D4805" w:rsidRPr="00B1534D">
        <w:rPr>
          <w:b/>
          <w:bCs/>
        </w:rPr>
        <w:t>.</w:t>
      </w:r>
    </w:p>
    <w:p w:rsidR="007D4805" w:rsidRPr="00B1534D" w:rsidRDefault="007D4805" w:rsidP="007D4805">
      <w:pPr>
        <w:rPr>
          <w:bCs/>
        </w:rPr>
      </w:pPr>
      <w:r w:rsidRPr="00B1534D">
        <w:rPr>
          <w:bCs/>
        </w:rPr>
        <w:t>P</w:t>
      </w:r>
      <w:r>
        <w:rPr>
          <w:bCs/>
        </w:rPr>
        <w:t>roducent: ………………………………………………………</w:t>
      </w:r>
    </w:p>
    <w:p w:rsidR="007D4805" w:rsidRDefault="007D4805" w:rsidP="007D4805">
      <w:pPr>
        <w:rPr>
          <w:bCs/>
        </w:rPr>
      </w:pPr>
      <w:r w:rsidRPr="00B1534D">
        <w:rPr>
          <w:bCs/>
        </w:rPr>
        <w:t>Rok produkcji……………………………………………………</w:t>
      </w:r>
    </w:p>
    <w:p w:rsidR="007D4805" w:rsidRPr="00B1534D" w:rsidRDefault="007D4805" w:rsidP="007D4805">
      <w:pPr>
        <w:rPr>
          <w:bCs/>
        </w:rPr>
      </w:pPr>
    </w:p>
    <w:tbl>
      <w:tblPr>
        <w:tblW w:w="10065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7217"/>
        <w:gridCol w:w="2088"/>
      </w:tblGrid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D4805" w:rsidRPr="00B1534D" w:rsidRDefault="007D4805" w:rsidP="00C65BF6"/>
          <w:p w:rsidR="007D4805" w:rsidRPr="00B1534D" w:rsidRDefault="007D4805" w:rsidP="00C65BF6">
            <w:r w:rsidRPr="00B1534D">
              <w:t>Opis parametrów</w:t>
            </w:r>
            <w:r>
              <w:t xml:space="preserve"> wymaganych</w:t>
            </w:r>
            <w:r w:rsidRPr="00B1534D">
              <w:t>: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D4805" w:rsidRPr="00B1534D" w:rsidRDefault="007D4805" w:rsidP="00C65BF6">
            <w:r w:rsidRPr="00B1534D">
              <w:t>Wymogi graniczne TAK/NIE</w:t>
            </w:r>
          </w:p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Natężenie światła min. 250 000 </w:t>
            </w:r>
            <w:proofErr w:type="spellStart"/>
            <w:r>
              <w:rPr>
                <w:rFonts w:ascii="Calibri" w:hAnsi="Calibri" w:cs="Arial"/>
                <w:color w:val="000000"/>
              </w:rPr>
              <w:t>lux</w:t>
            </w:r>
            <w:proofErr w:type="spellEnd"/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Temperatura barwowa min. 4800 K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Zakres regulacji oświetlanego pola z odległości 50+/- 5 cm min.90 – 200 mm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Czas pracy na naładowanych akumulatorach min. 6 godziny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Czas ładowania baterii max. 10 godzin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393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Waga całkowita max 400 g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Płynna cyfrowa regulacja ściemniania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Szybka zmiana baterii bez potrzeby wyłączania lampy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Szybkie złącze USB do ładowania z komputera bądź gniazda sieciowego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Zintegrowane wskaźniki stanu naładowania baterii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2 akumulatory </w:t>
            </w:r>
            <w:proofErr w:type="spellStart"/>
            <w:r>
              <w:rPr>
                <w:rFonts w:ascii="Calibri" w:hAnsi="Calibri" w:cs="Arial"/>
                <w:color w:val="000000"/>
              </w:rPr>
              <w:t>litowo</w:t>
            </w:r>
            <w:proofErr w:type="spellEnd"/>
            <w:r>
              <w:rPr>
                <w:rFonts w:ascii="Calibri" w:hAnsi="Calibri" w:cs="Arial"/>
                <w:color w:val="000000"/>
              </w:rPr>
              <w:t>-jonowe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Komplet zapasowych akumulatorów (2 szt.)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Ładowarka stacjonarna akumulatorowa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Zasilacz sieciowy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Walizka na lampę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  <w:tr w:rsidR="007D4805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7D4805">
            <w:pPr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721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D4805" w:rsidRDefault="007D4805" w:rsidP="00C65BF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Gwarancja min. 24 miesiące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D4805" w:rsidRPr="00B1534D" w:rsidRDefault="007D4805" w:rsidP="00C65BF6"/>
        </w:tc>
      </w:tr>
    </w:tbl>
    <w:p w:rsidR="00A940A7" w:rsidRDefault="00A940A7" w:rsidP="000E33F6">
      <w:pPr>
        <w:spacing w:line="360" w:lineRule="auto"/>
        <w:jc w:val="both"/>
        <w:rPr>
          <w:b/>
        </w:rPr>
      </w:pPr>
    </w:p>
    <w:p w:rsidR="00A1731F" w:rsidRPr="00B1534D" w:rsidRDefault="00A1731F" w:rsidP="00A1731F">
      <w:pPr>
        <w:rPr>
          <w:b/>
        </w:rPr>
      </w:pPr>
      <w:r w:rsidRPr="00B1534D">
        <w:rPr>
          <w:b/>
        </w:rPr>
        <w:t xml:space="preserve">2. </w:t>
      </w:r>
      <w:r>
        <w:rPr>
          <w:b/>
        </w:rPr>
        <w:t>Lupy do mikrochirurgii</w:t>
      </w:r>
      <w:r w:rsidRPr="00B1534D">
        <w:rPr>
          <w:b/>
        </w:rPr>
        <w:t xml:space="preserve"> – 2 szt.</w:t>
      </w:r>
    </w:p>
    <w:p w:rsidR="00A1731F" w:rsidRPr="00B1534D" w:rsidRDefault="00A1731F" w:rsidP="00A1731F">
      <w:pPr>
        <w:rPr>
          <w:bCs/>
        </w:rPr>
      </w:pPr>
      <w:r w:rsidRPr="00B1534D">
        <w:rPr>
          <w:bCs/>
        </w:rPr>
        <w:t>P</w:t>
      </w:r>
      <w:r>
        <w:rPr>
          <w:bCs/>
        </w:rPr>
        <w:t>roducent: ………………………………………………………</w:t>
      </w:r>
    </w:p>
    <w:p w:rsidR="00A1731F" w:rsidRPr="00B1534D" w:rsidRDefault="00A1731F" w:rsidP="00A1731F">
      <w:pPr>
        <w:rPr>
          <w:bCs/>
        </w:rPr>
      </w:pPr>
      <w:r w:rsidRPr="00B1534D">
        <w:rPr>
          <w:bCs/>
        </w:rPr>
        <w:t>Rok produkcji……………………………………………………</w:t>
      </w:r>
    </w:p>
    <w:tbl>
      <w:tblPr>
        <w:tblW w:w="10065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7217"/>
        <w:gridCol w:w="2088"/>
      </w:tblGrid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731F" w:rsidRPr="00B1534D" w:rsidRDefault="00A1731F" w:rsidP="00C65BF6"/>
          <w:p w:rsidR="00A1731F" w:rsidRPr="00B1534D" w:rsidRDefault="00A1731F" w:rsidP="00C65BF6">
            <w:r w:rsidRPr="00B1534D">
              <w:t>Opis parametrów: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1731F" w:rsidRPr="00B1534D" w:rsidRDefault="00A1731F" w:rsidP="00C65BF6">
            <w:r w:rsidRPr="00B1534D">
              <w:t>Wymogi graniczne TAK/NIE</w:t>
            </w:r>
          </w:p>
        </w:tc>
      </w:tr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731F" w:rsidRPr="00B1534D" w:rsidRDefault="00A1731F" w:rsidP="00C65BF6">
            <w:r w:rsidRPr="00B1534D">
              <w:t>1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>
            <w:r>
              <w:t>Lupa okularowa na czepcu</w:t>
            </w:r>
            <w:r w:rsidR="003340C8">
              <w:t xml:space="preserve"> – 1 szt.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</w:tr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731F" w:rsidRPr="00B1534D" w:rsidRDefault="00A1731F" w:rsidP="00C65BF6">
            <w:r w:rsidRPr="00B1534D">
              <w:t>2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>
            <w:r>
              <w:t>Powiększenie: 2,5x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</w:tr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731F" w:rsidRPr="00B1534D" w:rsidRDefault="00A1731F" w:rsidP="00C65BF6">
            <w:r w:rsidRPr="00B1534D">
              <w:t>3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>
            <w:r>
              <w:t>Odległość pracy min 520 mm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</w:tr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731F" w:rsidRPr="00B1534D" w:rsidRDefault="00A1731F" w:rsidP="00C65BF6">
            <w:r w:rsidRPr="00B1534D">
              <w:t>4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>
            <w:r>
              <w:t>Pole widzenia: min 180 mm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</w:tr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A1731F" w:rsidRPr="00B1534D" w:rsidRDefault="00A1731F" w:rsidP="00C65BF6">
            <w:r w:rsidRPr="00B1534D">
              <w:t>5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>
            <w:r>
              <w:t>Lupa zabezpieczona przed kurzem i wodoodporne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</w:tr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731F" w:rsidRPr="00B1534D" w:rsidRDefault="00A1731F" w:rsidP="00C65BF6">
            <w:r>
              <w:t>6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Default="00A1731F" w:rsidP="00C65BF6">
            <w:r>
              <w:t>Lupa przymocowana do czepca za pomocą wysięgnika z możliwością regulacji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</w:tr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731F" w:rsidRDefault="00A1731F" w:rsidP="00C65BF6"/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Default="00A1731F" w:rsidP="00C65BF6"/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</w:tr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731F" w:rsidRDefault="00A1731F" w:rsidP="00C65BF6">
            <w:r>
              <w:t>7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Default="00A1731F" w:rsidP="00C65BF6">
            <w:r>
              <w:t>Lupa okularowa na czepcu</w:t>
            </w:r>
            <w:r w:rsidR="003340C8">
              <w:t xml:space="preserve"> – 1 szt.</w:t>
            </w:r>
            <w:bookmarkStart w:id="0" w:name="_GoBack"/>
            <w:bookmarkEnd w:id="0"/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</w:tr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731F" w:rsidRDefault="00A1731F" w:rsidP="00C65BF6">
            <w:r>
              <w:t>8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>
            <w:r>
              <w:t>Powiększenie: 3,5x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</w:tr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731F" w:rsidRDefault="00A1731F" w:rsidP="00C65BF6">
            <w:r>
              <w:t>9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>
            <w:r>
              <w:t>Odległość pracy min 420 mm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</w:tr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731F" w:rsidRDefault="00A1731F" w:rsidP="00C65BF6">
            <w:r>
              <w:t>10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>
            <w:r>
              <w:t>Pole widzenia: min 65 mm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</w:tr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731F" w:rsidRDefault="00A1731F" w:rsidP="00C65BF6">
            <w:r>
              <w:t>11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>
            <w:r>
              <w:t>Lupa zabezpieczona przed kurzem i wodoodporne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</w:tr>
      <w:tr w:rsidR="00A1731F" w:rsidRPr="00B1534D" w:rsidTr="00C65BF6">
        <w:trPr>
          <w:trHeight w:val="144"/>
        </w:trPr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1731F" w:rsidRDefault="00A1731F" w:rsidP="00C65BF6">
            <w:r>
              <w:t>12</w:t>
            </w:r>
          </w:p>
        </w:tc>
        <w:tc>
          <w:tcPr>
            <w:tcW w:w="7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Default="00A1731F" w:rsidP="00C65BF6">
            <w:r>
              <w:t>Lupa przymocowana do czepca za pomocą wysięgnika z możliwością regulacji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731F" w:rsidRPr="00B1534D" w:rsidRDefault="00A1731F" w:rsidP="00C65BF6"/>
        </w:tc>
      </w:tr>
    </w:tbl>
    <w:p w:rsidR="00A1731F" w:rsidRPr="000E33F6" w:rsidRDefault="00A1731F" w:rsidP="000E33F6">
      <w:pPr>
        <w:spacing w:line="360" w:lineRule="auto"/>
        <w:jc w:val="both"/>
        <w:rPr>
          <w:b/>
        </w:rPr>
      </w:pPr>
    </w:p>
    <w:p w:rsidR="00942CE5" w:rsidRPr="00A03248" w:rsidRDefault="00F51408" w:rsidP="00F51408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A03248">
        <w:rPr>
          <w:b/>
        </w:rPr>
        <w:t>Wymagania i warunki Zamawiającego:</w:t>
      </w:r>
    </w:p>
    <w:p w:rsidR="00F51408" w:rsidRDefault="00F51408" w:rsidP="00F51408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Oferowany sprzęt musi być fabrycznie nowy, kompletny i przygotowany do eksploatacji. </w:t>
      </w:r>
    </w:p>
    <w:p w:rsidR="0084093B" w:rsidRDefault="007D4805" w:rsidP="00F51408">
      <w:pPr>
        <w:pStyle w:val="Akapitzlist"/>
        <w:numPr>
          <w:ilvl w:val="0"/>
          <w:numId w:val="4"/>
        </w:numPr>
        <w:spacing w:line="360" w:lineRule="auto"/>
        <w:jc w:val="both"/>
      </w:pPr>
      <w:r>
        <w:t>U</w:t>
      </w:r>
      <w:r w:rsidR="00A1731F">
        <w:t>rządzenia</w:t>
      </w:r>
      <w:r>
        <w:t xml:space="preserve"> </w:t>
      </w:r>
      <w:r w:rsidR="00A1731F">
        <w:t>powinny</w:t>
      </w:r>
      <w:r>
        <w:t xml:space="preserve"> posiadać wszystkie wymagane parametry</w:t>
      </w:r>
    </w:p>
    <w:p w:rsidR="0084093B" w:rsidRDefault="0084093B" w:rsidP="00F51408">
      <w:pPr>
        <w:pStyle w:val="Akapitzlist"/>
        <w:numPr>
          <w:ilvl w:val="0"/>
          <w:numId w:val="4"/>
        </w:numPr>
        <w:spacing w:line="360" w:lineRule="auto"/>
        <w:jc w:val="both"/>
      </w:pPr>
      <w:r>
        <w:t>Okres gwarancji minimum 24 miesiące</w:t>
      </w:r>
    </w:p>
    <w:p w:rsidR="0084093B" w:rsidRPr="00A03248" w:rsidRDefault="0084093B" w:rsidP="0084093B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A03248">
        <w:rPr>
          <w:b/>
        </w:rPr>
        <w:t>Sposób przedstawienia oferty:</w:t>
      </w:r>
    </w:p>
    <w:p w:rsidR="0084093B" w:rsidRDefault="00E4232A" w:rsidP="0084093B">
      <w:pPr>
        <w:pStyle w:val="Akapitzlist"/>
        <w:spacing w:line="360" w:lineRule="auto"/>
        <w:jc w:val="both"/>
      </w:pPr>
      <w:r>
        <w:t xml:space="preserve">Oferta powinna być przedstawiona </w:t>
      </w:r>
      <w:r w:rsidR="003E6954">
        <w:t>w formie uzupełnionego</w:t>
      </w:r>
      <w:r>
        <w:t xml:space="preserve"> opis</w:t>
      </w:r>
      <w:r w:rsidR="003E6954">
        <w:t>u</w:t>
      </w:r>
      <w:r>
        <w:t xml:space="preserve"> z </w:t>
      </w:r>
      <w:r w:rsidRPr="00E4232A">
        <w:rPr>
          <w:b/>
        </w:rPr>
        <w:t>punktu 2.</w:t>
      </w:r>
      <w:r w:rsidR="00D4730B">
        <w:rPr>
          <w:b/>
        </w:rPr>
        <w:t xml:space="preserve"> </w:t>
      </w:r>
      <w:r w:rsidR="0084093B">
        <w:t>Ceny jednostkowe brutto w ofercie muszą zawierać wszystkie koszty związane z wykonaniem zamówienia. Cena musi być</w:t>
      </w:r>
      <w:r w:rsidR="007678F0">
        <w:t xml:space="preserve"> podana w PLN, </w:t>
      </w:r>
      <w:r w:rsidR="00A15F1B">
        <w:t>cena oferowana z podatkiem VAT.</w:t>
      </w:r>
    </w:p>
    <w:p w:rsidR="004E59C7" w:rsidRPr="007D4805" w:rsidRDefault="007D4805" w:rsidP="004E59C7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T</w:t>
      </w:r>
      <w:r w:rsidR="007678F0">
        <w:rPr>
          <w:b/>
        </w:rPr>
        <w:t xml:space="preserve">ermin dostawy: </w:t>
      </w:r>
      <w:r>
        <w:t>do 29.11.2022 r.</w:t>
      </w:r>
    </w:p>
    <w:p w:rsidR="007D4805" w:rsidRPr="00A03248" w:rsidRDefault="007D4805" w:rsidP="007D4805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A03248">
        <w:rPr>
          <w:b/>
        </w:rPr>
        <w:lastRenderedPageBreak/>
        <w:t xml:space="preserve">Termin składania ofert: </w:t>
      </w:r>
    </w:p>
    <w:p w:rsidR="007D4805" w:rsidRDefault="007D4805" w:rsidP="007D4805">
      <w:pPr>
        <w:pStyle w:val="Akapitzlist"/>
        <w:spacing w:line="360" w:lineRule="auto"/>
        <w:jc w:val="both"/>
      </w:pPr>
      <w:r>
        <w:t xml:space="preserve">Oferty proszę składać </w:t>
      </w:r>
      <w:r w:rsidRPr="000E33F6">
        <w:t xml:space="preserve">drogą mailową na adres – </w:t>
      </w:r>
      <w:hyperlink r:id="rId8" w:history="1">
        <w:r w:rsidRPr="000E33F6">
          <w:rPr>
            <w:rStyle w:val="Hipercze"/>
          </w:rPr>
          <w:t>projektywsz@gmail.com</w:t>
        </w:r>
      </w:hyperlink>
      <w:r>
        <w:t xml:space="preserve"> ewentualnie faksem – 85 74 88 502 w terminie do dnia </w:t>
      </w:r>
      <w:r>
        <w:rPr>
          <w:b/>
        </w:rPr>
        <w:t>07.11.2022</w:t>
      </w:r>
      <w:r w:rsidRPr="007678F0">
        <w:t xml:space="preserve"> r.</w:t>
      </w:r>
    </w:p>
    <w:p w:rsidR="007D4805" w:rsidRPr="00A940A7" w:rsidRDefault="007D4805" w:rsidP="004E59C7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Wybór najkorzystniejszej oferty: 10.11.2022 r.</w:t>
      </w:r>
    </w:p>
    <w:p w:rsidR="00A940A7" w:rsidRPr="00A940A7" w:rsidRDefault="00A940A7" w:rsidP="000E33F6">
      <w:pPr>
        <w:pStyle w:val="Akapitzlist"/>
        <w:spacing w:line="360" w:lineRule="auto"/>
        <w:jc w:val="both"/>
        <w:rPr>
          <w:b/>
        </w:rPr>
      </w:pPr>
    </w:p>
    <w:p w:rsidR="00A15F1B" w:rsidRDefault="00A15F1B" w:rsidP="00A15F1B">
      <w:pPr>
        <w:spacing w:line="360" w:lineRule="auto"/>
        <w:jc w:val="both"/>
      </w:pPr>
    </w:p>
    <w:p w:rsidR="00A05708" w:rsidRDefault="00A05708" w:rsidP="00A15F1B">
      <w:pPr>
        <w:spacing w:line="360" w:lineRule="auto"/>
        <w:jc w:val="both"/>
      </w:pPr>
    </w:p>
    <w:p w:rsidR="00A05708" w:rsidRDefault="00A05708" w:rsidP="00A15F1B">
      <w:pPr>
        <w:spacing w:line="360" w:lineRule="auto"/>
        <w:jc w:val="both"/>
      </w:pPr>
    </w:p>
    <w:p w:rsidR="00A05708" w:rsidRDefault="00A05708" w:rsidP="00A15F1B">
      <w:pPr>
        <w:spacing w:line="360" w:lineRule="auto"/>
        <w:jc w:val="both"/>
      </w:pPr>
    </w:p>
    <w:p w:rsidR="005B4A06" w:rsidRDefault="005B4A06" w:rsidP="00A15F1B">
      <w:pPr>
        <w:spacing w:line="360" w:lineRule="auto"/>
        <w:jc w:val="both"/>
      </w:pPr>
    </w:p>
    <w:sectPr w:rsidR="005B4A06" w:rsidSect="006F41E4">
      <w:headerReference w:type="first" r:id="rId9"/>
      <w:pgSz w:w="11906" w:h="16838"/>
      <w:pgMar w:top="195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1F" w:rsidRDefault="0064041F">
      <w:r>
        <w:separator/>
      </w:r>
    </w:p>
  </w:endnote>
  <w:endnote w:type="continuationSeparator" w:id="0">
    <w:p w:rsidR="0064041F" w:rsidRDefault="0064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1F" w:rsidRDefault="0064041F">
      <w:r>
        <w:separator/>
      </w:r>
    </w:p>
  </w:footnote>
  <w:footnote w:type="continuationSeparator" w:id="0">
    <w:p w:rsidR="0064041F" w:rsidRDefault="0064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1E4" w:rsidRDefault="00EF386A">
    <w:pPr>
      <w:pStyle w:val="Nagwek"/>
    </w:pPr>
    <w:r>
      <w:rPr>
        <w:noProof/>
      </w:rPr>
      <w:drawing>
        <wp:inline distT="0" distB="0" distL="0" distR="0">
          <wp:extent cx="5760720" cy="462347"/>
          <wp:effectExtent l="0" t="0" r="0" b="0"/>
          <wp:docPr id="4" name="Obraz 4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CB3"/>
    <w:multiLevelType w:val="multilevel"/>
    <w:tmpl w:val="56E4D87C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" w15:restartNumberingAfterBreak="0">
    <w:nsid w:val="3AF052C3"/>
    <w:multiLevelType w:val="hybridMultilevel"/>
    <w:tmpl w:val="4DA29D9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542D0"/>
    <w:multiLevelType w:val="multilevel"/>
    <w:tmpl w:val="D178A22A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 w15:restartNumberingAfterBreak="0">
    <w:nsid w:val="48C876AD"/>
    <w:multiLevelType w:val="multilevel"/>
    <w:tmpl w:val="29B44472"/>
    <w:styleLink w:val="WWNum12"/>
    <w:lvl w:ilvl="0">
      <w:start w:val="1"/>
      <w:numFmt w:val="upperRoman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4" w15:restartNumberingAfterBreak="0">
    <w:nsid w:val="578B27D4"/>
    <w:multiLevelType w:val="hybridMultilevel"/>
    <w:tmpl w:val="44200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703FC"/>
    <w:multiLevelType w:val="hybridMultilevel"/>
    <w:tmpl w:val="FC0C18A0"/>
    <w:lvl w:ilvl="0" w:tplc="F02E9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E8A9A2A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C8F6FF8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F85D53"/>
    <w:multiLevelType w:val="hybridMultilevel"/>
    <w:tmpl w:val="048EF64E"/>
    <w:lvl w:ilvl="0" w:tplc="501E1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C17EBD"/>
    <w:multiLevelType w:val="hybridMultilevel"/>
    <w:tmpl w:val="00309380"/>
    <w:lvl w:ilvl="0" w:tplc="4176BE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03B42"/>
    <w:multiLevelType w:val="hybridMultilevel"/>
    <w:tmpl w:val="0BFAD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F717B"/>
    <w:multiLevelType w:val="hybridMultilevel"/>
    <w:tmpl w:val="751A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405C9"/>
    <w:multiLevelType w:val="hybridMultilevel"/>
    <w:tmpl w:val="2FE2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13F2F"/>
    <w:multiLevelType w:val="hybridMultilevel"/>
    <w:tmpl w:val="72D4A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05DFA"/>
    <w:rsid w:val="00042706"/>
    <w:rsid w:val="00054834"/>
    <w:rsid w:val="00076428"/>
    <w:rsid w:val="000A6CAC"/>
    <w:rsid w:val="000B3CB2"/>
    <w:rsid w:val="000E33F6"/>
    <w:rsid w:val="000E432E"/>
    <w:rsid w:val="000E7E84"/>
    <w:rsid w:val="000F5DDC"/>
    <w:rsid w:val="00131670"/>
    <w:rsid w:val="00131E02"/>
    <w:rsid w:val="00152588"/>
    <w:rsid w:val="00171832"/>
    <w:rsid w:val="001857B9"/>
    <w:rsid w:val="00194C71"/>
    <w:rsid w:val="001B35C1"/>
    <w:rsid w:val="001E1A80"/>
    <w:rsid w:val="001E7358"/>
    <w:rsid w:val="00264E49"/>
    <w:rsid w:val="002907FD"/>
    <w:rsid w:val="002C4841"/>
    <w:rsid w:val="003340C8"/>
    <w:rsid w:val="00337D76"/>
    <w:rsid w:val="00362690"/>
    <w:rsid w:val="00370CAC"/>
    <w:rsid w:val="003A389F"/>
    <w:rsid w:val="003B2A2D"/>
    <w:rsid w:val="003E6954"/>
    <w:rsid w:val="004457ED"/>
    <w:rsid w:val="004634F7"/>
    <w:rsid w:val="004775CB"/>
    <w:rsid w:val="004A324C"/>
    <w:rsid w:val="004C01CB"/>
    <w:rsid w:val="004C3AD8"/>
    <w:rsid w:val="004D2684"/>
    <w:rsid w:val="004D6ECF"/>
    <w:rsid w:val="004E59C7"/>
    <w:rsid w:val="00526743"/>
    <w:rsid w:val="0054314F"/>
    <w:rsid w:val="0055290E"/>
    <w:rsid w:val="005710EB"/>
    <w:rsid w:val="005A6190"/>
    <w:rsid w:val="005B44BB"/>
    <w:rsid w:val="005B4A06"/>
    <w:rsid w:val="005D44BA"/>
    <w:rsid w:val="005E2774"/>
    <w:rsid w:val="005F46E3"/>
    <w:rsid w:val="005F7A2B"/>
    <w:rsid w:val="006255B6"/>
    <w:rsid w:val="0064041F"/>
    <w:rsid w:val="00652A22"/>
    <w:rsid w:val="0069276E"/>
    <w:rsid w:val="006C7E45"/>
    <w:rsid w:val="006D046D"/>
    <w:rsid w:val="006E137B"/>
    <w:rsid w:val="006F41E4"/>
    <w:rsid w:val="00701E24"/>
    <w:rsid w:val="00731FAE"/>
    <w:rsid w:val="0073246B"/>
    <w:rsid w:val="00764F69"/>
    <w:rsid w:val="007678F0"/>
    <w:rsid w:val="007A1184"/>
    <w:rsid w:val="007C39BF"/>
    <w:rsid w:val="007C5E28"/>
    <w:rsid w:val="007D4805"/>
    <w:rsid w:val="0080603D"/>
    <w:rsid w:val="0080787E"/>
    <w:rsid w:val="00824B71"/>
    <w:rsid w:val="0084093B"/>
    <w:rsid w:val="0085344F"/>
    <w:rsid w:val="00865A09"/>
    <w:rsid w:val="0087760F"/>
    <w:rsid w:val="008F7294"/>
    <w:rsid w:val="00910A30"/>
    <w:rsid w:val="00910F50"/>
    <w:rsid w:val="00931D61"/>
    <w:rsid w:val="00940F83"/>
    <w:rsid w:val="00942CE5"/>
    <w:rsid w:val="0095177D"/>
    <w:rsid w:val="00961440"/>
    <w:rsid w:val="00962740"/>
    <w:rsid w:val="009B798C"/>
    <w:rsid w:val="009C1144"/>
    <w:rsid w:val="009C6D03"/>
    <w:rsid w:val="009D6DCE"/>
    <w:rsid w:val="009E52AA"/>
    <w:rsid w:val="009F6069"/>
    <w:rsid w:val="00A03248"/>
    <w:rsid w:val="00A05708"/>
    <w:rsid w:val="00A073BC"/>
    <w:rsid w:val="00A15F1B"/>
    <w:rsid w:val="00A1731F"/>
    <w:rsid w:val="00A224AC"/>
    <w:rsid w:val="00A27281"/>
    <w:rsid w:val="00A30561"/>
    <w:rsid w:val="00A319B3"/>
    <w:rsid w:val="00A448FE"/>
    <w:rsid w:val="00A74F87"/>
    <w:rsid w:val="00A940A7"/>
    <w:rsid w:val="00AA2774"/>
    <w:rsid w:val="00AC6971"/>
    <w:rsid w:val="00AD0141"/>
    <w:rsid w:val="00AD2843"/>
    <w:rsid w:val="00AE13B3"/>
    <w:rsid w:val="00AE6244"/>
    <w:rsid w:val="00B21698"/>
    <w:rsid w:val="00B26A41"/>
    <w:rsid w:val="00B66E84"/>
    <w:rsid w:val="00B84E3D"/>
    <w:rsid w:val="00BA3FC3"/>
    <w:rsid w:val="00BB7D56"/>
    <w:rsid w:val="00BD7181"/>
    <w:rsid w:val="00BF2D9F"/>
    <w:rsid w:val="00C1693E"/>
    <w:rsid w:val="00C873E0"/>
    <w:rsid w:val="00CB1A6A"/>
    <w:rsid w:val="00CD0228"/>
    <w:rsid w:val="00CF5DCB"/>
    <w:rsid w:val="00CF6E5F"/>
    <w:rsid w:val="00D22835"/>
    <w:rsid w:val="00D326F2"/>
    <w:rsid w:val="00D4730B"/>
    <w:rsid w:val="00D54AA8"/>
    <w:rsid w:val="00D55094"/>
    <w:rsid w:val="00D667EA"/>
    <w:rsid w:val="00D809C7"/>
    <w:rsid w:val="00DD7ABF"/>
    <w:rsid w:val="00DE3189"/>
    <w:rsid w:val="00E061E1"/>
    <w:rsid w:val="00E23515"/>
    <w:rsid w:val="00E268B3"/>
    <w:rsid w:val="00E4232A"/>
    <w:rsid w:val="00E44E12"/>
    <w:rsid w:val="00EA548F"/>
    <w:rsid w:val="00EB6FD6"/>
    <w:rsid w:val="00EB7528"/>
    <w:rsid w:val="00EB7BA2"/>
    <w:rsid w:val="00EC67D6"/>
    <w:rsid w:val="00ED34C2"/>
    <w:rsid w:val="00EE2079"/>
    <w:rsid w:val="00EF386A"/>
    <w:rsid w:val="00EF596B"/>
    <w:rsid w:val="00F2345E"/>
    <w:rsid w:val="00F434AD"/>
    <w:rsid w:val="00F442AB"/>
    <w:rsid w:val="00F45ED4"/>
    <w:rsid w:val="00F51408"/>
    <w:rsid w:val="00F73F90"/>
    <w:rsid w:val="00FA7302"/>
    <w:rsid w:val="00FB786A"/>
    <w:rsid w:val="00FD1070"/>
    <w:rsid w:val="00FD206F"/>
    <w:rsid w:val="00FE174E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10A625-85C9-4924-BE5A-9C8200B0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3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137B"/>
    <w:pPr>
      <w:keepNext/>
      <w:jc w:val="center"/>
      <w:outlineLvl w:val="0"/>
    </w:pPr>
    <w:rPr>
      <w:b/>
      <w:bCs/>
      <w:spacing w:val="2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137B"/>
    <w:pPr>
      <w:keepNext/>
      <w:outlineLvl w:val="1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137B"/>
    <w:pPr>
      <w:spacing w:line="360" w:lineRule="auto"/>
      <w:jc w:val="both"/>
    </w:pPr>
    <w:rPr>
      <w:lang w:eastAsia="en-US"/>
    </w:rPr>
  </w:style>
  <w:style w:type="paragraph" w:styleId="Stopka">
    <w:name w:val="footer"/>
    <w:basedOn w:val="Normalny"/>
    <w:rsid w:val="006E137B"/>
    <w:pPr>
      <w:tabs>
        <w:tab w:val="center" w:pos="4536"/>
        <w:tab w:val="right" w:pos="9072"/>
      </w:tabs>
    </w:pPr>
    <w:rPr>
      <w:lang w:eastAsia="en-US"/>
    </w:rPr>
  </w:style>
  <w:style w:type="paragraph" w:styleId="Tekstpodstawowy3">
    <w:name w:val="Body Text 3"/>
    <w:basedOn w:val="Normalny"/>
    <w:link w:val="Tekstpodstawowy3Znak"/>
    <w:rsid w:val="006E137B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6E137B"/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semiHidden/>
    <w:rsid w:val="00AE13B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AE13B3"/>
    <w:rPr>
      <w:vertAlign w:val="superscript"/>
    </w:rPr>
  </w:style>
  <w:style w:type="paragraph" w:customStyle="1" w:styleId="ZnakZnakCharCharZnakZnakCharCharZnakZnakZnak">
    <w:name w:val="Znak Znak Char Char Znak Znak Char Char Znak Znak Znak"/>
    <w:basedOn w:val="Normalny"/>
    <w:rsid w:val="00A74F87"/>
  </w:style>
  <w:style w:type="paragraph" w:customStyle="1" w:styleId="Nagwek2Nagwek2Znak1">
    <w:name w:val="Nagłówek 2.Nagłówek 2 Znak1"/>
    <w:basedOn w:val="Normalny"/>
    <w:next w:val="Normalny"/>
    <w:rsid w:val="00A74F87"/>
    <w:pPr>
      <w:keepNext/>
      <w:tabs>
        <w:tab w:val="left" w:pos="708"/>
      </w:tabs>
      <w:jc w:val="both"/>
      <w:outlineLvl w:val="1"/>
    </w:pPr>
    <w:rPr>
      <w:b/>
      <w:szCs w:val="20"/>
    </w:rPr>
  </w:style>
  <w:style w:type="character" w:customStyle="1" w:styleId="Nagwek1Znak">
    <w:name w:val="Nagłówek 1 Znak"/>
    <w:basedOn w:val="Domylnaczcionkaakapitu"/>
    <w:link w:val="Nagwek1"/>
    <w:rsid w:val="00264E49"/>
    <w:rPr>
      <w:b/>
      <w:bCs/>
      <w:spacing w:val="2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264E49"/>
    <w:rPr>
      <w:i/>
      <w:i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64E49"/>
    <w:rPr>
      <w:sz w:val="24"/>
      <w:szCs w:val="24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264E49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4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1E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8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942CE5"/>
    <w:pPr>
      <w:ind w:left="720"/>
      <w:contextualSpacing/>
    </w:pPr>
  </w:style>
  <w:style w:type="table" w:styleId="Tabela-Siatka">
    <w:name w:val="Table Grid"/>
    <w:basedOn w:val="Standardowy"/>
    <w:uiPriority w:val="59"/>
    <w:rsid w:val="0094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42CE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942CE5"/>
    <w:pPr>
      <w:widowControl/>
      <w:suppressLineNumbers/>
    </w:pPr>
    <w:rPr>
      <w:rFonts w:eastAsia="SimSun" w:cs="Arial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84093B"/>
    <w:rPr>
      <w:color w:val="0000FF" w:themeColor="hyperlink"/>
      <w:u w:val="single"/>
    </w:rPr>
  </w:style>
  <w:style w:type="numbering" w:customStyle="1" w:styleId="WWNum12">
    <w:name w:val="WWNum12"/>
    <w:rsid w:val="007D480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ws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EC26-5BD7-434C-9975-C878E96B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 i data</vt:lpstr>
    </vt:vector>
  </TitlesOfParts>
  <Company>Ministerstwo Zdrowia</Company>
  <LinksUpToDate>false</LinksUpToDate>
  <CharactersWithSpaces>2836</CharactersWithSpaces>
  <SharedDoc>false</SharedDoc>
  <HLinks>
    <vt:vector size="6" baseType="variant">
      <vt:variant>
        <vt:i4>4456530</vt:i4>
      </vt:variant>
      <vt:variant>
        <vt:i4>-1</vt:i4>
      </vt:variant>
      <vt:variant>
        <vt:i4>1027</vt:i4>
      </vt:variant>
      <vt:variant>
        <vt:i4>4</vt:i4>
      </vt:variant>
      <vt:variant>
        <vt:lpwstr>http://www.csioz.gov.pl/index.htm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 i data</dc:title>
  <dc:creator>Ministerstwo Zdrowia</dc:creator>
  <cp:lastModifiedBy>6</cp:lastModifiedBy>
  <cp:revision>11</cp:revision>
  <cp:lastPrinted>2022-10-26T09:04:00Z</cp:lastPrinted>
  <dcterms:created xsi:type="dcterms:W3CDTF">2022-10-26T08:15:00Z</dcterms:created>
  <dcterms:modified xsi:type="dcterms:W3CDTF">2022-10-26T12:16:00Z</dcterms:modified>
</cp:coreProperties>
</file>