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DF" w:rsidRPr="00B1618A" w:rsidRDefault="00F071DF" w:rsidP="00F071DF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1618A">
        <w:rPr>
          <w:rFonts w:ascii="Arial" w:hAnsi="Arial" w:cs="Arial"/>
          <w:b/>
          <w:sz w:val="18"/>
          <w:szCs w:val="18"/>
        </w:rPr>
        <w:t>Załącznik nr 1 do SIWZ – Formularz Szczegółowy Oferty</w:t>
      </w:r>
    </w:p>
    <w:p w:rsidR="00F071DF" w:rsidRPr="005D0CB0" w:rsidRDefault="00F071DF" w:rsidP="00F071DF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5D0CB0">
        <w:rPr>
          <w:rFonts w:ascii="Arial" w:hAnsi="Arial" w:cs="Arial"/>
          <w:sz w:val="18"/>
          <w:szCs w:val="18"/>
        </w:rPr>
        <w:t>Ozna</w:t>
      </w:r>
      <w:r w:rsidR="005D0CB0" w:rsidRPr="005D0CB0">
        <w:rPr>
          <w:rFonts w:ascii="Arial" w:hAnsi="Arial" w:cs="Arial"/>
          <w:sz w:val="18"/>
          <w:szCs w:val="18"/>
        </w:rPr>
        <w:t>czenie postępowania: DA.ZP.242.16.2018</w:t>
      </w:r>
    </w:p>
    <w:p w:rsidR="00B51D18" w:rsidRDefault="00B51D18" w:rsidP="00F071DF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1</w:t>
      </w:r>
    </w:p>
    <w:p w:rsidR="00F071DF" w:rsidRPr="00B1618A" w:rsidRDefault="00F071DF" w:rsidP="00F071D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 xml:space="preserve">CZĘŚĆ </w:t>
      </w:r>
      <w:r w:rsidR="00B53BB0" w:rsidRPr="00B1618A">
        <w:rPr>
          <w:rFonts w:ascii="Arial" w:hAnsi="Arial" w:cs="Arial"/>
          <w:b/>
          <w:sz w:val="18"/>
          <w:szCs w:val="18"/>
        </w:rPr>
        <w:t>A</w:t>
      </w:r>
      <w:r w:rsidRPr="00B1618A">
        <w:rPr>
          <w:rFonts w:ascii="Arial" w:hAnsi="Arial" w:cs="Arial"/>
          <w:b/>
          <w:sz w:val="18"/>
          <w:szCs w:val="18"/>
        </w:rPr>
        <w:t xml:space="preserve"> – BADANIA WYKONYWANE W DZI</w:t>
      </w:r>
      <w:r w:rsidR="00E655FA" w:rsidRPr="00B1618A">
        <w:rPr>
          <w:rFonts w:ascii="Arial" w:hAnsi="Arial" w:cs="Arial"/>
          <w:b/>
          <w:sz w:val="18"/>
          <w:szCs w:val="18"/>
        </w:rPr>
        <w:t>A</w:t>
      </w:r>
      <w:r w:rsidRPr="00B1618A">
        <w:rPr>
          <w:rFonts w:ascii="Arial" w:hAnsi="Arial" w:cs="Arial"/>
          <w:b/>
          <w:sz w:val="18"/>
          <w:szCs w:val="18"/>
        </w:rPr>
        <w:t>LE DIAGNOSTYKI LABORATORYJNEJ</w:t>
      </w:r>
      <w:r w:rsidR="008F74FB">
        <w:rPr>
          <w:rFonts w:ascii="Arial" w:hAnsi="Arial" w:cs="Arial"/>
          <w:b/>
          <w:sz w:val="18"/>
          <w:szCs w:val="18"/>
        </w:rPr>
        <w:t xml:space="preserve"> – (analizator 1)</w:t>
      </w:r>
    </w:p>
    <w:p w:rsidR="00F071DF" w:rsidRPr="00B1618A" w:rsidRDefault="00F071DF" w:rsidP="00F071DF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F25F82" w:rsidRPr="00C925D7" w:rsidRDefault="00F25F82" w:rsidP="00F25F82">
      <w:pPr>
        <w:pStyle w:val="Bezodstpw"/>
        <w:rPr>
          <w:rFonts w:ascii="Century Gothic" w:hAnsi="Century Gothic" w:cs="Arial"/>
          <w:b/>
          <w:bCs/>
          <w:sz w:val="18"/>
          <w:szCs w:val="18"/>
          <w:lang w:val="pl-PL"/>
        </w:rPr>
      </w:pPr>
      <w:r w:rsidRPr="00C925D7">
        <w:rPr>
          <w:rFonts w:ascii="Century Gothic" w:hAnsi="Century Gothic" w:cs="Arial"/>
          <w:b/>
          <w:bCs/>
          <w:sz w:val="18"/>
          <w:szCs w:val="18"/>
          <w:lang w:val="pl-PL"/>
        </w:rPr>
        <w:t xml:space="preserve">1. Tabela nr 1 – ODCZYNNIKI DO OZNACZŃ PARAMETRÓW </w:t>
      </w:r>
      <w:r>
        <w:rPr>
          <w:rFonts w:ascii="Century Gothic" w:hAnsi="Century Gothic" w:cs="Arial"/>
          <w:b/>
          <w:bCs/>
          <w:sz w:val="18"/>
          <w:szCs w:val="18"/>
          <w:lang w:val="pl-PL"/>
        </w:rPr>
        <w:t>KRYTYCZNYCH</w:t>
      </w:r>
    </w:p>
    <w:p w:rsidR="00F25F82" w:rsidRPr="00C925D7" w:rsidRDefault="00F25F82" w:rsidP="00F25F82">
      <w:pPr>
        <w:pStyle w:val="Bezodstpw"/>
        <w:rPr>
          <w:rFonts w:ascii="Century Gothic" w:hAnsi="Century Gothic" w:cs="Arial"/>
          <w:b/>
          <w:bCs/>
          <w:sz w:val="18"/>
          <w:szCs w:val="18"/>
        </w:rPr>
      </w:pPr>
    </w:p>
    <w:tbl>
      <w:tblPr>
        <w:tblStyle w:val="Tabela-Siatka"/>
        <w:tblW w:w="147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183"/>
        <w:gridCol w:w="1417"/>
        <w:gridCol w:w="1503"/>
        <w:gridCol w:w="1474"/>
        <w:gridCol w:w="1644"/>
        <w:gridCol w:w="1418"/>
        <w:gridCol w:w="850"/>
        <w:gridCol w:w="1333"/>
        <w:gridCol w:w="1191"/>
        <w:gridCol w:w="1219"/>
      </w:tblGrid>
      <w:tr w:rsidR="00F25F82" w:rsidRPr="00C925D7" w:rsidTr="00F25F82">
        <w:trPr>
          <w:trHeight w:val="1140"/>
        </w:trPr>
        <w:tc>
          <w:tcPr>
            <w:tcW w:w="53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Nazwa odczynnika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Ilość oznaczeń</w:t>
            </w:r>
          </w:p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na 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okres 36 miesięcy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Numer katalogowy</w:t>
            </w:r>
          </w:p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Wytwórca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Wielkość oferowanego opakowania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Ilość oferowanych 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opakowań do pełnego opakowania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Cena jedn. netto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Stawka VAT (%)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Cena jedn.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netto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I</w:t>
            </w:r>
          </w:p>
        </w:tc>
        <w:tc>
          <w:tcPr>
            <w:tcW w:w="14232" w:type="dxa"/>
            <w:gridSpan w:val="10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ODCZYNNIKI: </w:t>
            </w: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Badania RKZ i oksymetryczne</w:t>
            </w: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6 000</w:t>
            </w:r>
          </w:p>
        </w:tc>
        <w:tc>
          <w:tcPr>
            <w:tcW w:w="150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12356" w:type="dxa"/>
            <w:gridSpan w:val="9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F25F82" w:rsidRPr="00B1618A" w:rsidRDefault="00F25F82" w:rsidP="00F25F82">
      <w:pPr>
        <w:tabs>
          <w:tab w:val="right" w:leader="dot" w:pos="1445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>Uwaga</w:t>
      </w:r>
      <w:r w:rsidRPr="00B1618A">
        <w:rPr>
          <w:rFonts w:ascii="Arial" w:hAnsi="Arial" w:cs="Arial"/>
          <w:sz w:val="18"/>
          <w:szCs w:val="18"/>
        </w:rPr>
        <w:t>:  ilość zaoferowanych niepodzielnych opakowań należy wyznaczyć tak, aby możliwe było wykonanie wskazanej ilości badań, tzn. należy stosować zaokrąglenie ilości opakowań do pełnych opakowań w górę.</w:t>
      </w:r>
    </w:p>
    <w:p w:rsidR="00F25F82" w:rsidRDefault="00F25F82" w:rsidP="00F25F82">
      <w:pPr>
        <w:pStyle w:val="Standard"/>
        <w:rPr>
          <w:rFonts w:ascii="Century Gothic" w:hAnsi="Century Gothic" w:cs="Tahoma"/>
          <w:b/>
          <w:sz w:val="18"/>
          <w:szCs w:val="18"/>
          <w:lang w:val="pl-PL"/>
        </w:rPr>
      </w:pPr>
    </w:p>
    <w:p w:rsidR="00F25F82" w:rsidRPr="00EC153E" w:rsidRDefault="00F25F82" w:rsidP="00F25F82">
      <w:pPr>
        <w:pStyle w:val="Standard"/>
        <w:rPr>
          <w:rFonts w:ascii="Century Gothic" w:hAnsi="Century Gothic" w:cs="Tahoma"/>
          <w:b/>
          <w:sz w:val="18"/>
          <w:szCs w:val="18"/>
          <w:lang w:val="pl-PL"/>
        </w:rPr>
      </w:pPr>
      <w:r w:rsidRPr="00EC153E">
        <w:rPr>
          <w:rFonts w:ascii="Century Gothic" w:hAnsi="Century Gothic" w:cs="Tahoma"/>
          <w:b/>
          <w:sz w:val="18"/>
          <w:szCs w:val="18"/>
          <w:lang w:val="pl-PL"/>
        </w:rPr>
        <w:t>Tabela nr 2. Dodatkowe akcesoria</w:t>
      </w:r>
    </w:p>
    <w:p w:rsidR="00F25F82" w:rsidRPr="00EC153E" w:rsidRDefault="00F25F82" w:rsidP="00F25F82">
      <w:pPr>
        <w:pStyle w:val="Standard"/>
        <w:rPr>
          <w:rFonts w:ascii="Century Gothic" w:hAnsi="Century Gothic"/>
          <w:sz w:val="18"/>
          <w:szCs w:val="18"/>
          <w:lang w:val="pl-PL"/>
        </w:rPr>
      </w:pPr>
    </w:p>
    <w:tbl>
      <w:tblPr>
        <w:tblStyle w:val="Tabela-Siatka"/>
        <w:tblW w:w="14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183"/>
        <w:gridCol w:w="2069"/>
        <w:gridCol w:w="1701"/>
        <w:gridCol w:w="1418"/>
        <w:gridCol w:w="1417"/>
        <w:gridCol w:w="992"/>
        <w:gridCol w:w="1418"/>
        <w:gridCol w:w="1417"/>
        <w:gridCol w:w="1560"/>
      </w:tblGrid>
      <w:tr w:rsidR="00F25F82" w:rsidRPr="00C925D7" w:rsidTr="00F25F82">
        <w:trPr>
          <w:trHeight w:val="1140"/>
        </w:trPr>
        <w:tc>
          <w:tcPr>
            <w:tcW w:w="53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handlowa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Numer katalogowy</w:t>
            </w:r>
          </w:p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Wytwórca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Wielkość oferowanego opakowania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Ilość oferowanych 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opakowań do pełnego opakowania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Cena jedn. netto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Stawka VAT (%)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Cena jedn.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netto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11732" w:type="dxa"/>
            <w:gridSpan w:val="8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F25F82" w:rsidRDefault="00F25F82" w:rsidP="00F25F82">
      <w:pPr>
        <w:pStyle w:val="Standard"/>
        <w:rPr>
          <w:rFonts w:ascii="Century Gothic" w:hAnsi="Century Gothic"/>
          <w:sz w:val="18"/>
          <w:szCs w:val="18"/>
        </w:rPr>
      </w:pPr>
    </w:p>
    <w:p w:rsidR="00F25F82" w:rsidRPr="00072CBC" w:rsidRDefault="00F25F82" w:rsidP="00F25F82">
      <w:pPr>
        <w:rPr>
          <w:rFonts w:ascii="Century Gothic" w:hAnsi="Century Gothic" w:cs="Tahoma"/>
          <w:b/>
          <w:sz w:val="18"/>
          <w:szCs w:val="18"/>
        </w:rPr>
      </w:pPr>
      <w:r w:rsidRPr="00072CBC">
        <w:rPr>
          <w:rFonts w:ascii="Century Gothic" w:hAnsi="Century Gothic" w:cs="Tahoma"/>
          <w:b/>
          <w:sz w:val="18"/>
          <w:szCs w:val="18"/>
        </w:rPr>
        <w:t xml:space="preserve">*Wykonawca zobowiązany jest wymienić wszystkie dodatkowe akcesoria (kalibratory, kontrole, materiały zużywalne itp.) i ich ilości konieczne do wykonania pełnej ilości </w:t>
      </w:r>
      <w:r>
        <w:rPr>
          <w:rFonts w:ascii="Century Gothic" w:hAnsi="Century Gothic" w:cs="Tahoma"/>
          <w:b/>
          <w:sz w:val="18"/>
          <w:szCs w:val="18"/>
        </w:rPr>
        <w:t>oznaczeń określonych przez Zamawiającego w SIWZ</w:t>
      </w:r>
      <w:r w:rsidRPr="00072CBC">
        <w:rPr>
          <w:rFonts w:ascii="Century Gothic" w:hAnsi="Century Gothic" w:cs="Tahoma"/>
          <w:b/>
          <w:sz w:val="18"/>
          <w:szCs w:val="18"/>
        </w:rPr>
        <w:t xml:space="preserve">. </w:t>
      </w:r>
    </w:p>
    <w:p w:rsidR="00F071DF" w:rsidRPr="00B1618A" w:rsidRDefault="00F071DF" w:rsidP="00F071D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25F82" w:rsidRPr="00072CBC" w:rsidRDefault="00F25F82" w:rsidP="00F25F82">
      <w:pPr>
        <w:rPr>
          <w:rFonts w:ascii="Century Gothic" w:hAnsi="Century Gothic" w:cs="Tahoma"/>
          <w:b/>
          <w:sz w:val="18"/>
          <w:szCs w:val="18"/>
        </w:rPr>
      </w:pPr>
      <w:r w:rsidRPr="00072CBC">
        <w:rPr>
          <w:rFonts w:ascii="Century Gothic" w:hAnsi="Century Gothic" w:cs="Tahoma"/>
          <w:b/>
          <w:sz w:val="18"/>
          <w:szCs w:val="18"/>
        </w:rPr>
        <w:t xml:space="preserve">Tabela nr 3. Dzierżawa analizatora </w:t>
      </w:r>
    </w:p>
    <w:tbl>
      <w:tblPr>
        <w:tblW w:w="14549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1308"/>
        <w:gridCol w:w="1226"/>
        <w:gridCol w:w="1276"/>
        <w:gridCol w:w="1984"/>
        <w:gridCol w:w="1701"/>
        <w:gridCol w:w="1560"/>
        <w:gridCol w:w="1842"/>
        <w:gridCol w:w="1134"/>
        <w:gridCol w:w="1802"/>
      </w:tblGrid>
      <w:tr w:rsidR="00F25F82" w:rsidRPr="00072CBC" w:rsidTr="00F25F8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keepNext/>
              <w:jc w:val="center"/>
              <w:outlineLvl w:val="7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Nazwa handlowa przedmiotu dzierżawy*)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Typ/model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Producent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Cena jednostkowa brutto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dzierżawionego urządzenia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Cena czynszu netto</w:t>
            </w:r>
          </w:p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za 1 m-c dzierżawy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Cena czynszu brutto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za 1 m-c dzierżawy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Wartość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całkowita netto</w:t>
            </w:r>
          </w:p>
          <w:p w:rsidR="00F25F82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dzierżawy 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za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36 m-cy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tabs>
                <w:tab w:val="left" w:pos="402"/>
                <w:tab w:val="left" w:pos="853"/>
                <w:tab w:val="left" w:pos="923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Stawka VAT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(%)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Wartość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całkowita brutto</w:t>
            </w:r>
          </w:p>
          <w:p w:rsidR="00F25F82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dzierżawy 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za 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36 m-cy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  <w:tr w:rsidR="00F25F82" w:rsidRPr="00072CBC" w:rsidTr="00F25F8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</w:tbl>
    <w:p w:rsidR="001670C7" w:rsidRDefault="001670C7" w:rsidP="001670C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670C7" w:rsidRPr="00B1618A" w:rsidRDefault="001670C7" w:rsidP="001670C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>SZCZEGÓŁOWY OPIS OFEROWANEGO  ANALIZATORA  DO OZNACZANIA PARAMETRÓW KRYTYCZNYCH</w:t>
      </w:r>
    </w:p>
    <w:p w:rsidR="001670C7" w:rsidRPr="00B1618A" w:rsidRDefault="001670C7" w:rsidP="001670C7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1618A">
        <w:rPr>
          <w:rFonts w:ascii="Arial" w:hAnsi="Arial" w:cs="Arial"/>
          <w:i/>
          <w:sz w:val="18"/>
          <w:szCs w:val="18"/>
        </w:rPr>
        <w:t>Wykonawca sporządzi dokument wg poniższego wzoru: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nazwa aparatu:........................................................................................................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typ: .........................................................................................................................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producent: ..............................................................................................................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rok produkcji: .........................................................................................................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wartość analizatora: ...............................................................................................</w:t>
      </w:r>
    </w:p>
    <w:p w:rsidR="001670C7" w:rsidRPr="001670C7" w:rsidRDefault="001670C7" w:rsidP="001670C7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1670C7" w:rsidRPr="001670C7" w:rsidRDefault="001670C7" w:rsidP="001670C7">
      <w:pPr>
        <w:spacing w:line="480" w:lineRule="auto"/>
        <w:rPr>
          <w:rFonts w:ascii="Arial" w:hAnsi="Arial" w:cs="Arial"/>
          <w:i/>
          <w:sz w:val="18"/>
          <w:szCs w:val="18"/>
          <w:u w:val="single"/>
        </w:rPr>
      </w:pPr>
      <w:r w:rsidRPr="001670C7">
        <w:rPr>
          <w:rFonts w:ascii="Arial" w:hAnsi="Arial" w:cs="Arial"/>
          <w:i/>
          <w:sz w:val="18"/>
          <w:szCs w:val="18"/>
          <w:u w:val="single"/>
        </w:rPr>
        <w:t>Oświadczam, że wyżej wymieniony analizator, spełnia wszystkie wymagania Zamawiającego, określone poniżej:</w:t>
      </w:r>
    </w:p>
    <w:p w:rsidR="001670C7" w:rsidRPr="00D107F9" w:rsidRDefault="001670C7" w:rsidP="001670C7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</w:p>
    <w:p w:rsidR="001670C7" w:rsidRDefault="001670C7" w:rsidP="001670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Parametry graniczne – w</w:t>
      </w:r>
      <w:r w:rsidRPr="00D107F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>magania dotyczące analizatora do oznaczania parametrów krytycznych (Dział Diagnostyki Laboratoryjnej)</w:t>
      </w:r>
      <w:r w:rsidRPr="00D107F9">
        <w:rPr>
          <w:rFonts w:ascii="Arial" w:hAnsi="Arial" w:cs="Arial"/>
          <w:b/>
          <w:sz w:val="20"/>
          <w:szCs w:val="20"/>
        </w:rPr>
        <w:t>:</w:t>
      </w:r>
    </w:p>
    <w:p w:rsidR="001670C7" w:rsidRPr="00D107F9" w:rsidRDefault="001670C7" w:rsidP="001670C7">
      <w:pPr>
        <w:rPr>
          <w:rFonts w:ascii="Arial" w:hAnsi="Arial" w:cs="Arial"/>
          <w:b/>
          <w:sz w:val="20"/>
          <w:szCs w:val="20"/>
        </w:rPr>
      </w:pPr>
    </w:p>
    <w:tbl>
      <w:tblPr>
        <w:tblW w:w="13241" w:type="dxa"/>
        <w:jc w:val="center"/>
        <w:tblInd w:w="-3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6379"/>
        <w:gridCol w:w="6108"/>
      </w:tblGrid>
      <w:tr w:rsidR="001670C7" w:rsidRPr="00B1618A" w:rsidTr="001670C7">
        <w:trPr>
          <w:trHeight w:val="706"/>
          <w:tblHeader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:rsidR="001670C7" w:rsidRPr="00B1618A" w:rsidRDefault="001670C7" w:rsidP="006834A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1618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L. 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:rsidR="001670C7" w:rsidRPr="00B1618A" w:rsidRDefault="001670C7" w:rsidP="006834A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1618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Opis parametru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1670C7" w:rsidRPr="001670C7" w:rsidRDefault="001670C7" w:rsidP="006834A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670C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Oferowane parametru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 podać</w:t>
            </w: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Analizator nie starszy niż 2017r., fabrycznie nowy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847CF8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Automatyczny analizator parametrów krytycznych pracujący w systemie ciągłym </w:t>
            </w:r>
            <w:r w:rsidR="00847CF8">
              <w:rPr>
                <w:rFonts w:ascii="Arial" w:hAnsi="Arial" w:cs="Arial"/>
                <w:sz w:val="18"/>
                <w:szCs w:val="18"/>
                <w:lang w:val="pl-PL"/>
              </w:rPr>
              <w:t>dokonujący</w:t>
            </w: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 jednocześnie i w jednej próbce pomiar</w:t>
            </w:r>
            <w:r w:rsidR="00847CF8"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: pH, pCO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 xml:space="preserve">2,, 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pO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>2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ct Hb, Na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+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K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+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Ca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++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Cl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-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 xml:space="preserve">, glukoza, mleczany, bilirubina całkowita (wymagany 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lastRenderedPageBreak/>
              <w:t>zakres pomiarowy dla bilirubiny od 0,0 mg/dl do przynajmniej  50 mg/dl), MetHb, COHb, O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>2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Hb, Hhb, s0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847CF8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Analizator pracujący w oparciu o elementy zużywalne tj. wymienne  sensorowe kasety pomiarowe oraz pakiety odczynnikowe zawierające odczynniki, kalibratory i płyny kontrol</w:t>
            </w:r>
            <w:r w:rsidR="00847CF8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 jakości inne niż kalibratory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WW-Tekstpodstawowy2"/>
              <w:snapToGrid w:val="0"/>
              <w:spacing w:line="360" w:lineRule="auto"/>
              <w:ind w:left="33"/>
              <w:rPr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pl-PL"/>
              </w:rPr>
            </w:pPr>
            <w:r w:rsidRPr="001670C7">
              <w:rPr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pl-PL"/>
              </w:rPr>
              <w:t xml:space="preserve">Możliwość wprowadzania ID pacjenta do analizatora za pomocą czytników bar kodów;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1670C7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val="pl-PL"/>
              </w:rPr>
              <w:t>Możliwość aspiracji próbki bezpośrednio ze strzykawki i z kapilary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wykonania pełnego panelu oznaczeń zarówno z kapilary jak i ze strzykawki:</w:t>
            </w:r>
          </w:p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- maksymalnie 45 µl – z kapilary</w:t>
            </w:r>
          </w:p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- maksymalnie 65 µl – ze strzykawki </w:t>
            </w:r>
          </w:p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 czasie 60 sekund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847CF8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Automatyczny system pobierania prób</w:t>
            </w:r>
            <w:r w:rsidR="00847CF8">
              <w:rPr>
                <w:rFonts w:ascii="Arial" w:hAnsi="Arial" w:cs="Arial"/>
                <w:sz w:val="18"/>
                <w:szCs w:val="18"/>
                <w:lang w:val="pl-PL"/>
              </w:rPr>
              <w:t>ek</w:t>
            </w: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 z funkcją wykrywania i usuwania skrzepów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Wbudowana codzienna automatyczna kontrola jakości na trzech poziomach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Automatyczne mieszanie próbki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Odczynniki zintegrowane z pojemnikiem ściekowym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Trwałość kaset pomiarowych oraz pakietów odczynnikowych, liczona od dnia  zainstalowana w aparacie, nie mniejsza niż 30 dni 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Możliwość przechowywania kaset w temperaturze pokojowej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Wbudowana drukarka i czytnik kodów paskowych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Możliwość reinstalacji pakietu odczynnikowego oraz kasety sensorowej bez utraty pozostałych testów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Możliwość wyłączenia aparatu bez utraty pozostałych w kasecie testów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Brak konieczności kalibracji po każdym oznaczeniu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Dobowy czas kalibracji maksymalnie 55 minut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Automatyczna instalacja kasety w aparacie, gotowa do pracy, bez dodatkowych czynności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Interfejs umożliwiający przesyłanie w sieci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Obecność systemu zabezpieczającego przed utratą danych (UPS)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Instrukcja w języku polskim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Oprogramowanie i komunikaty w języku polskim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Szkolenie z obsługi analizatora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Możliwość pracy na analizatorze po upływie terminu umowy do czasu wykorzystania odczynników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Przegląd serwisowy aparatu raz w roku w wpisem do paszportu technicznego nieodpłatnie, na czas trwania umowy pełna i bezpłatna naprawa, czas reakcji serwisowej serwisu 24 godziny, powyżej 24 godzin niesprawności analizatora Wykonawca zapewni zastępczy analizator o takich samych parametrach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Okres gwarancji przez cały okres dzierżawy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Podłączenie do informatycznego systemu laboratoryjnego Marcel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847CF8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Włączenie w systemie informatycznym Marcel usługi udostępni</w:t>
            </w:r>
            <w:r w:rsidR="00847CF8">
              <w:rPr>
                <w:rFonts w:cs="Arial"/>
                <w:color w:val="000000"/>
                <w:sz w:val="18"/>
                <w:szCs w:val="18"/>
                <w:lang w:val="pl-PL"/>
              </w:rPr>
              <w:t>e</w:t>
            </w: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nia odbiorcom zewnętrznym wyników laboratoryjnych (e-Laborat);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847CF8" w:rsidP="00847CF8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cs="Arial"/>
                <w:color w:val="000000"/>
                <w:sz w:val="18"/>
                <w:szCs w:val="18"/>
                <w:lang w:val="pl-PL"/>
              </w:rPr>
              <w:t>Wymagane urządzenia zewnętrzne: komputer</w:t>
            </w:r>
            <w:r w:rsidR="001670C7"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 xml:space="preserve">, monitor, czytnik kodów paskowych, drukarka – nieodpłatna wymiana tonera, bębna.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1670C7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6834A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 xml:space="preserve">Program komputerowy umożliwiający spięcie </w:t>
            </w:r>
            <w:r w:rsidR="002D3225">
              <w:rPr>
                <w:rFonts w:cs="Arial"/>
                <w:color w:val="000000"/>
                <w:sz w:val="18"/>
                <w:szCs w:val="18"/>
                <w:lang w:val="pl-PL"/>
              </w:rPr>
              <w:t xml:space="preserve">wszystkich </w:t>
            </w: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analizatorów do RKZ, znajdujących w Szpitalu z możliwością przeglądania kalibracji i kontroli aparatów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1670C7" w:rsidRPr="001670C7" w:rsidRDefault="001670C7" w:rsidP="001670C7">
      <w:pPr>
        <w:spacing w:after="120"/>
        <w:rPr>
          <w:rFonts w:ascii="Arial" w:hAnsi="Arial" w:cs="Arial"/>
          <w:i/>
          <w:sz w:val="18"/>
          <w:szCs w:val="18"/>
        </w:rPr>
      </w:pPr>
      <w:r w:rsidRPr="001670C7">
        <w:rPr>
          <w:rFonts w:ascii="Arial" w:hAnsi="Arial" w:cs="Arial"/>
          <w:i/>
          <w:sz w:val="18"/>
          <w:szCs w:val="18"/>
        </w:rPr>
        <w:t>Uwaga: Jeżeli oferowany sprzęt nie spełnia wszystkich parametrów granicznych oferta zostanie odrzucona bez dalszej oceny.</w:t>
      </w:r>
    </w:p>
    <w:p w:rsidR="001670C7" w:rsidRDefault="001670C7" w:rsidP="001670C7">
      <w:pPr>
        <w:spacing w:before="120" w:after="120"/>
        <w:rPr>
          <w:rFonts w:ascii="Arial" w:hAnsi="Arial" w:cs="Arial"/>
          <w:sz w:val="18"/>
          <w:szCs w:val="18"/>
          <w:u w:val="single"/>
        </w:rPr>
      </w:pPr>
    </w:p>
    <w:p w:rsidR="001670C7" w:rsidRPr="001670C7" w:rsidRDefault="001670C7" w:rsidP="001670C7">
      <w:pPr>
        <w:spacing w:before="120" w:after="120"/>
        <w:rPr>
          <w:rFonts w:ascii="Arial" w:hAnsi="Arial" w:cs="Arial"/>
          <w:sz w:val="18"/>
          <w:szCs w:val="18"/>
          <w:u w:val="single"/>
        </w:rPr>
      </w:pPr>
      <w:r w:rsidRPr="001670C7">
        <w:rPr>
          <w:rFonts w:ascii="Arial" w:hAnsi="Arial" w:cs="Arial"/>
          <w:sz w:val="18"/>
          <w:szCs w:val="18"/>
          <w:u w:val="single"/>
        </w:rPr>
        <w:t>Oświadczamy, że oferowany powyżej wyspecyfikowany analizator jest kompatybilny i będzie gotowy do użytkowania bez dodatkowych zakupów i inwestycji.</w:t>
      </w:r>
    </w:p>
    <w:p w:rsidR="001670C7" w:rsidRPr="00B1618A" w:rsidRDefault="001670C7" w:rsidP="001670C7">
      <w:pPr>
        <w:spacing w:line="360" w:lineRule="auto"/>
        <w:rPr>
          <w:rFonts w:ascii="Arial" w:hAnsi="Arial" w:cs="Arial"/>
          <w:b/>
          <w:color w:val="FF6600"/>
          <w:sz w:val="18"/>
          <w:szCs w:val="18"/>
        </w:rPr>
      </w:pPr>
    </w:p>
    <w:p w:rsidR="00F25F82" w:rsidRPr="00072CBC" w:rsidRDefault="00F25F82" w:rsidP="00F25F82">
      <w:pPr>
        <w:pStyle w:val="Bezodstpw"/>
        <w:rPr>
          <w:rFonts w:ascii="Century Gothic" w:hAnsi="Century Gothic" w:cs="Arial"/>
          <w:b/>
          <w:bCs/>
          <w:sz w:val="18"/>
          <w:szCs w:val="18"/>
        </w:rPr>
      </w:pPr>
    </w:p>
    <w:p w:rsidR="00F25F82" w:rsidRDefault="00F25F82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25F82" w:rsidRPr="00B1618A" w:rsidRDefault="00F25F82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B</w:t>
      </w:r>
      <w:r w:rsidRPr="00B1618A">
        <w:rPr>
          <w:rFonts w:ascii="Arial" w:hAnsi="Arial" w:cs="Arial"/>
          <w:b/>
          <w:sz w:val="18"/>
          <w:szCs w:val="18"/>
        </w:rPr>
        <w:t xml:space="preserve"> – BADANIA WYKONYWANE </w:t>
      </w:r>
      <w:r w:rsidRPr="008F74FB">
        <w:rPr>
          <w:rFonts w:ascii="Arial" w:hAnsi="Arial" w:cs="Arial"/>
          <w:b/>
          <w:sz w:val="18"/>
          <w:szCs w:val="18"/>
        </w:rPr>
        <w:t xml:space="preserve">W </w:t>
      </w:r>
      <w:hyperlink r:id="rId9" w:history="1">
        <w:r w:rsidR="008F74FB">
          <w:rPr>
            <w:rStyle w:val="Hipercze"/>
            <w:rFonts w:ascii="Arial" w:hAnsi="Arial" w:cs="Arial"/>
            <w:b/>
            <w:color w:val="auto"/>
            <w:sz w:val="18"/>
            <w:szCs w:val="18"/>
            <w:u w:val="none"/>
          </w:rPr>
          <w:t xml:space="preserve">ODDZIALE </w:t>
        </w:r>
        <w:r w:rsidR="004E69FC">
          <w:rPr>
            <w:rStyle w:val="Hipercze"/>
            <w:rFonts w:ascii="Arial" w:hAnsi="Arial" w:cs="Arial"/>
            <w:b/>
            <w:color w:val="auto"/>
            <w:sz w:val="18"/>
            <w:szCs w:val="18"/>
            <w:u w:val="none"/>
          </w:rPr>
          <w:t>ANESTEZJOLOGII I INTENSYWNEJ TERAPII (analizator 2)</w:t>
        </w:r>
        <w:r w:rsidR="008F74FB" w:rsidRPr="008F74FB">
          <w:rPr>
            <w:rStyle w:val="Hipercze"/>
            <w:b/>
            <w:color w:val="auto"/>
            <w:u w:val="none"/>
          </w:rPr>
          <w:t xml:space="preserve"> </w:t>
        </w:r>
      </w:hyperlink>
    </w:p>
    <w:p w:rsidR="00F25F82" w:rsidRPr="00B1618A" w:rsidRDefault="00F25F82" w:rsidP="00F25F82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F25F82" w:rsidRPr="00C925D7" w:rsidRDefault="00F25F82" w:rsidP="00F25F82">
      <w:pPr>
        <w:pStyle w:val="Bezodstpw"/>
        <w:rPr>
          <w:rFonts w:ascii="Century Gothic" w:hAnsi="Century Gothic" w:cs="Arial"/>
          <w:b/>
          <w:bCs/>
          <w:sz w:val="18"/>
          <w:szCs w:val="18"/>
          <w:lang w:val="pl-PL"/>
        </w:rPr>
      </w:pPr>
      <w:r w:rsidRPr="00C925D7">
        <w:rPr>
          <w:rFonts w:ascii="Century Gothic" w:hAnsi="Century Gothic" w:cs="Arial"/>
          <w:b/>
          <w:bCs/>
          <w:sz w:val="18"/>
          <w:szCs w:val="18"/>
          <w:lang w:val="pl-PL"/>
        </w:rPr>
        <w:t xml:space="preserve">1. Tabela nr </w:t>
      </w:r>
      <w:r w:rsidR="00094628">
        <w:rPr>
          <w:rFonts w:ascii="Century Gothic" w:hAnsi="Century Gothic" w:cs="Arial"/>
          <w:b/>
          <w:bCs/>
          <w:sz w:val="18"/>
          <w:szCs w:val="18"/>
          <w:lang w:val="pl-PL"/>
        </w:rPr>
        <w:t>4</w:t>
      </w:r>
      <w:r w:rsidRPr="00C925D7">
        <w:rPr>
          <w:rFonts w:ascii="Century Gothic" w:hAnsi="Century Gothic" w:cs="Arial"/>
          <w:b/>
          <w:bCs/>
          <w:sz w:val="18"/>
          <w:szCs w:val="18"/>
          <w:lang w:val="pl-PL"/>
        </w:rPr>
        <w:t xml:space="preserve"> – ODCZYNNIKI DO OZNACZŃ PARAMETRÓW </w:t>
      </w:r>
      <w:r>
        <w:rPr>
          <w:rFonts w:ascii="Century Gothic" w:hAnsi="Century Gothic" w:cs="Arial"/>
          <w:b/>
          <w:bCs/>
          <w:sz w:val="18"/>
          <w:szCs w:val="18"/>
          <w:lang w:val="pl-PL"/>
        </w:rPr>
        <w:t>KRYTYCZNYCH</w:t>
      </w:r>
    </w:p>
    <w:p w:rsidR="00F25F82" w:rsidRPr="00C925D7" w:rsidRDefault="00F25F82" w:rsidP="00F25F82">
      <w:pPr>
        <w:pStyle w:val="Bezodstpw"/>
        <w:rPr>
          <w:rFonts w:ascii="Century Gothic" w:hAnsi="Century Gothic" w:cs="Arial"/>
          <w:b/>
          <w:bCs/>
          <w:sz w:val="18"/>
          <w:szCs w:val="18"/>
        </w:rPr>
      </w:pPr>
    </w:p>
    <w:tbl>
      <w:tblPr>
        <w:tblStyle w:val="Tabela-Siatka"/>
        <w:tblW w:w="147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183"/>
        <w:gridCol w:w="1417"/>
        <w:gridCol w:w="1503"/>
        <w:gridCol w:w="1474"/>
        <w:gridCol w:w="1644"/>
        <w:gridCol w:w="1418"/>
        <w:gridCol w:w="850"/>
        <w:gridCol w:w="1333"/>
        <w:gridCol w:w="1191"/>
        <w:gridCol w:w="1219"/>
      </w:tblGrid>
      <w:tr w:rsidR="00F25F82" w:rsidRPr="00C925D7" w:rsidTr="00F25F82">
        <w:trPr>
          <w:trHeight w:val="1140"/>
        </w:trPr>
        <w:tc>
          <w:tcPr>
            <w:tcW w:w="53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Nazwa odczynnika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Ilość oznaczeń</w:t>
            </w:r>
          </w:p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na 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okres 36 miesięcy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Numer katalogowy</w:t>
            </w:r>
          </w:p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Wytwórca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Wielkość oferowanego opakowania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Ilość oferowanych 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opakowań do pełnego opakowania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Cena jedn. netto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Stawka VAT (%)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Cena jedn.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netto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I</w:t>
            </w:r>
          </w:p>
        </w:tc>
        <w:tc>
          <w:tcPr>
            <w:tcW w:w="14232" w:type="dxa"/>
            <w:gridSpan w:val="10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ODCZYNNIKI: </w:t>
            </w: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</w:p>
        </w:tc>
        <w:tc>
          <w:tcPr>
            <w:tcW w:w="2183" w:type="dxa"/>
          </w:tcPr>
          <w:p w:rsidR="00F25F82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Badania RKZ i oksymetryczne</w:t>
            </w:r>
          </w:p>
          <w:p w:rsidR="00847CF8" w:rsidRPr="00C925D7" w:rsidRDefault="00847CF8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4E69FC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50</w:t>
            </w:r>
            <w:r w:rsidR="00F25F82">
              <w:rPr>
                <w:rFonts w:ascii="Century Gothic" w:hAnsi="Century Gothic" w:cs="Arial"/>
                <w:sz w:val="18"/>
                <w:szCs w:val="18"/>
              </w:rPr>
              <w:t xml:space="preserve"> 000</w:t>
            </w:r>
          </w:p>
        </w:tc>
        <w:tc>
          <w:tcPr>
            <w:tcW w:w="150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12356" w:type="dxa"/>
            <w:gridSpan w:val="9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F25F82" w:rsidRPr="00B1618A" w:rsidRDefault="00F25F82" w:rsidP="00F25F82">
      <w:pPr>
        <w:tabs>
          <w:tab w:val="right" w:leader="dot" w:pos="1445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>Uwaga</w:t>
      </w:r>
      <w:r w:rsidRPr="00B1618A">
        <w:rPr>
          <w:rFonts w:ascii="Arial" w:hAnsi="Arial" w:cs="Arial"/>
          <w:sz w:val="18"/>
          <w:szCs w:val="18"/>
        </w:rPr>
        <w:t>:  ilość zaoferowanych niepodzielnych opakowań należy wyznaczyć tak, aby możliwe było wykonanie wskazanej ilości badań, tzn. należy stosować zaokrąglenie ilości opakowań do pełnych opakowań w górę.</w:t>
      </w:r>
    </w:p>
    <w:p w:rsidR="00F25F82" w:rsidRDefault="00F25F82" w:rsidP="00F25F82">
      <w:pPr>
        <w:pStyle w:val="Standard"/>
        <w:rPr>
          <w:rFonts w:ascii="Century Gothic" w:hAnsi="Century Gothic" w:cs="Tahoma"/>
          <w:b/>
          <w:sz w:val="18"/>
          <w:szCs w:val="18"/>
          <w:lang w:val="pl-PL"/>
        </w:rPr>
      </w:pPr>
    </w:p>
    <w:p w:rsidR="004E69FC" w:rsidRDefault="004E69FC" w:rsidP="00F25F82">
      <w:pPr>
        <w:pStyle w:val="Standard"/>
        <w:rPr>
          <w:rFonts w:ascii="Century Gothic" w:hAnsi="Century Gothic" w:cs="Tahoma"/>
          <w:b/>
          <w:sz w:val="18"/>
          <w:szCs w:val="18"/>
          <w:lang w:val="pl-PL"/>
        </w:rPr>
      </w:pPr>
    </w:p>
    <w:p w:rsidR="00F25F82" w:rsidRPr="00EC153E" w:rsidRDefault="00094628" w:rsidP="00F25F82">
      <w:pPr>
        <w:pStyle w:val="Standard"/>
        <w:rPr>
          <w:rFonts w:ascii="Century Gothic" w:hAnsi="Century Gothic" w:cs="Tahoma"/>
          <w:b/>
          <w:sz w:val="18"/>
          <w:szCs w:val="18"/>
          <w:lang w:val="pl-PL"/>
        </w:rPr>
      </w:pPr>
      <w:r>
        <w:rPr>
          <w:rFonts w:ascii="Century Gothic" w:hAnsi="Century Gothic" w:cs="Tahoma"/>
          <w:b/>
          <w:sz w:val="18"/>
          <w:szCs w:val="18"/>
          <w:lang w:val="pl-PL"/>
        </w:rPr>
        <w:t>Tabela nr 5</w:t>
      </w:r>
      <w:r w:rsidR="00F25F82" w:rsidRPr="00EC153E">
        <w:rPr>
          <w:rFonts w:ascii="Century Gothic" w:hAnsi="Century Gothic" w:cs="Tahoma"/>
          <w:b/>
          <w:sz w:val="18"/>
          <w:szCs w:val="18"/>
          <w:lang w:val="pl-PL"/>
        </w:rPr>
        <w:t>. Dodatkowe akcesoria</w:t>
      </w:r>
    </w:p>
    <w:p w:rsidR="00F25F82" w:rsidRPr="00EC153E" w:rsidRDefault="00F25F82" w:rsidP="00F25F82">
      <w:pPr>
        <w:pStyle w:val="Standard"/>
        <w:rPr>
          <w:rFonts w:ascii="Century Gothic" w:hAnsi="Century Gothic"/>
          <w:sz w:val="18"/>
          <w:szCs w:val="18"/>
          <w:lang w:val="pl-PL"/>
        </w:rPr>
      </w:pPr>
    </w:p>
    <w:tbl>
      <w:tblPr>
        <w:tblStyle w:val="Tabela-Siatka"/>
        <w:tblW w:w="14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183"/>
        <w:gridCol w:w="2069"/>
        <w:gridCol w:w="1701"/>
        <w:gridCol w:w="1418"/>
        <w:gridCol w:w="1417"/>
        <w:gridCol w:w="992"/>
        <w:gridCol w:w="1418"/>
        <w:gridCol w:w="1417"/>
        <w:gridCol w:w="1560"/>
      </w:tblGrid>
      <w:tr w:rsidR="00F25F82" w:rsidRPr="00C925D7" w:rsidTr="00F25F82">
        <w:trPr>
          <w:trHeight w:val="1140"/>
        </w:trPr>
        <w:tc>
          <w:tcPr>
            <w:tcW w:w="534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handlowa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Numer katalogowy</w:t>
            </w:r>
          </w:p>
          <w:p w:rsidR="00F25F82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Wytwórca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Wielkość oferowanego opakowania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Ilość oferowanych 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opakowań do pełnego opakowania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Cena jedn. netto</w:t>
            </w:r>
          </w:p>
          <w:p w:rsidR="00F25F82" w:rsidRPr="00C925D7" w:rsidRDefault="00F25F82" w:rsidP="00F25F82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Stawka VAT (%)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Cena jedn.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netto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brutto</w:t>
            </w:r>
          </w:p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25F82" w:rsidRPr="00C925D7" w:rsidRDefault="00F25F82" w:rsidP="00F25F82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534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25F82" w:rsidRPr="00C925D7" w:rsidTr="00F25F82">
        <w:trPr>
          <w:trHeight w:val="284"/>
        </w:trPr>
        <w:tc>
          <w:tcPr>
            <w:tcW w:w="11732" w:type="dxa"/>
            <w:gridSpan w:val="8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25F82" w:rsidRPr="00C925D7" w:rsidRDefault="00F25F82" w:rsidP="00F25F82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F25F82" w:rsidRDefault="00F25F82" w:rsidP="00F25F82">
      <w:pPr>
        <w:pStyle w:val="Standard"/>
        <w:rPr>
          <w:rFonts w:ascii="Century Gothic" w:hAnsi="Century Gothic"/>
          <w:sz w:val="18"/>
          <w:szCs w:val="18"/>
        </w:rPr>
      </w:pPr>
    </w:p>
    <w:p w:rsidR="00F25F82" w:rsidRPr="00072CBC" w:rsidRDefault="00F25F82" w:rsidP="00F25F82">
      <w:pPr>
        <w:rPr>
          <w:rFonts w:ascii="Century Gothic" w:hAnsi="Century Gothic" w:cs="Tahoma"/>
          <w:b/>
          <w:sz w:val="18"/>
          <w:szCs w:val="18"/>
        </w:rPr>
      </w:pPr>
      <w:r w:rsidRPr="00072CBC">
        <w:rPr>
          <w:rFonts w:ascii="Century Gothic" w:hAnsi="Century Gothic" w:cs="Tahoma"/>
          <w:b/>
          <w:sz w:val="18"/>
          <w:szCs w:val="18"/>
        </w:rPr>
        <w:t xml:space="preserve">*Wykonawca zobowiązany jest wymienić wszystkie dodatkowe akcesoria (kalibratory, kontrole, materiały zużywalne itp.) i ich ilości konieczne do wykonania pełnej ilości </w:t>
      </w:r>
      <w:r>
        <w:rPr>
          <w:rFonts w:ascii="Century Gothic" w:hAnsi="Century Gothic" w:cs="Tahoma"/>
          <w:b/>
          <w:sz w:val="18"/>
          <w:szCs w:val="18"/>
        </w:rPr>
        <w:t>oznaczeń określonych przez Zamawiającego w SIWZ</w:t>
      </w:r>
      <w:r w:rsidRPr="00072CBC">
        <w:rPr>
          <w:rFonts w:ascii="Century Gothic" w:hAnsi="Century Gothic" w:cs="Tahoma"/>
          <w:b/>
          <w:sz w:val="18"/>
          <w:szCs w:val="18"/>
        </w:rPr>
        <w:t xml:space="preserve">. </w:t>
      </w:r>
    </w:p>
    <w:p w:rsidR="00F25F82" w:rsidRDefault="00F25F82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4E69FC" w:rsidRPr="00B1618A" w:rsidRDefault="004E69FC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25F82" w:rsidRPr="00072CBC" w:rsidRDefault="00094628" w:rsidP="00F25F82">
      <w:pPr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lastRenderedPageBreak/>
        <w:t>Tabela nr 6</w:t>
      </w:r>
      <w:r w:rsidR="00F25F82" w:rsidRPr="00072CBC">
        <w:rPr>
          <w:rFonts w:ascii="Century Gothic" w:hAnsi="Century Gothic" w:cs="Tahoma"/>
          <w:b/>
          <w:sz w:val="18"/>
          <w:szCs w:val="18"/>
        </w:rPr>
        <w:t xml:space="preserve">. Dzierżawa analizatora </w:t>
      </w:r>
    </w:p>
    <w:tbl>
      <w:tblPr>
        <w:tblW w:w="14549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1308"/>
        <w:gridCol w:w="1226"/>
        <w:gridCol w:w="1276"/>
        <w:gridCol w:w="1984"/>
        <w:gridCol w:w="1701"/>
        <w:gridCol w:w="1560"/>
        <w:gridCol w:w="1842"/>
        <w:gridCol w:w="1134"/>
        <w:gridCol w:w="1802"/>
      </w:tblGrid>
      <w:tr w:rsidR="00F25F82" w:rsidRPr="00072CBC" w:rsidTr="00F25F8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keepNext/>
              <w:jc w:val="center"/>
              <w:outlineLvl w:val="7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Nazwa handlowa przedmiotu dzierżawy*)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Typ/model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Producent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Cena jednostkowa brutto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dzierżawionego urządzenia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Cena czynszu netto</w:t>
            </w:r>
          </w:p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za 1 m-c dzierżawy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Cena czynszu brutto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za 1 m-c dzierżawy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Wartość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całkowita netto</w:t>
            </w:r>
          </w:p>
          <w:p w:rsidR="00F25F82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dzierżawy 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za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36 m-cy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tabs>
                <w:tab w:val="left" w:pos="402"/>
                <w:tab w:val="left" w:pos="853"/>
                <w:tab w:val="left" w:pos="923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Stawka VAT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(%)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Wartość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 całkowita brutto</w:t>
            </w:r>
          </w:p>
          <w:p w:rsidR="00F25F82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 xml:space="preserve">dzierżawy 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za </w:t>
            </w:r>
            <w:r w:rsidRPr="00072CBC">
              <w:rPr>
                <w:rFonts w:ascii="Century Gothic" w:hAnsi="Century Gothic" w:cs="Tahoma"/>
                <w:b/>
                <w:sz w:val="18"/>
                <w:szCs w:val="18"/>
              </w:rPr>
              <w:t>36 m-cy</w:t>
            </w:r>
          </w:p>
          <w:p w:rsidR="00F25F82" w:rsidRPr="00072CBC" w:rsidRDefault="00F25F82" w:rsidP="00F25F82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  <w:tr w:rsidR="00F25F82" w:rsidRPr="00072CBC" w:rsidTr="00F25F8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072CBC">
              <w:rPr>
                <w:rFonts w:ascii="Century Gothic" w:hAnsi="Century Gothic" w:cs="Tahoma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2" w:rsidRPr="00072CBC" w:rsidRDefault="00F25F82" w:rsidP="00F25F82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</w:tbl>
    <w:p w:rsidR="00F25F82" w:rsidRPr="00072CBC" w:rsidRDefault="00F25F82" w:rsidP="00F25F82">
      <w:pPr>
        <w:pStyle w:val="Bezodstpw"/>
        <w:rPr>
          <w:rFonts w:ascii="Century Gothic" w:hAnsi="Century Gothic" w:cs="Arial"/>
          <w:b/>
          <w:bCs/>
          <w:sz w:val="18"/>
          <w:szCs w:val="18"/>
        </w:rPr>
      </w:pPr>
    </w:p>
    <w:p w:rsidR="001670C7" w:rsidRPr="00B1618A" w:rsidRDefault="001670C7" w:rsidP="001670C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>SZCZEGÓŁOWY OPIS OFEROWANEGO  ANALIZATORA  DO OZNACZANIA PARAMETRÓW KRYTYCZNYCH</w:t>
      </w:r>
    </w:p>
    <w:p w:rsidR="001670C7" w:rsidRPr="00B1618A" w:rsidRDefault="001670C7" w:rsidP="001670C7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1618A">
        <w:rPr>
          <w:rFonts w:ascii="Arial" w:hAnsi="Arial" w:cs="Arial"/>
          <w:i/>
          <w:sz w:val="18"/>
          <w:szCs w:val="18"/>
        </w:rPr>
        <w:t>Wykonawca sporządzi dokument wg poniższego wzoru: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nazwa aparatu:........................................................................................................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typ: .........................................................................................................................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producent: ..............................................................................................................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rok produkcji: .........................................................................................................</w:t>
      </w:r>
    </w:p>
    <w:p w:rsidR="001670C7" w:rsidRPr="00B1618A" w:rsidRDefault="001670C7" w:rsidP="001670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sz w:val="18"/>
          <w:szCs w:val="18"/>
        </w:rPr>
        <w:t>wartość analizatora: ...............................................................................................</w:t>
      </w:r>
    </w:p>
    <w:p w:rsidR="001670C7" w:rsidRPr="001670C7" w:rsidRDefault="001670C7" w:rsidP="001670C7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1670C7" w:rsidRPr="001670C7" w:rsidRDefault="001670C7" w:rsidP="001670C7">
      <w:pPr>
        <w:spacing w:line="480" w:lineRule="auto"/>
        <w:rPr>
          <w:rFonts w:ascii="Arial" w:hAnsi="Arial" w:cs="Arial"/>
          <w:i/>
          <w:sz w:val="18"/>
          <w:szCs w:val="18"/>
          <w:u w:val="single"/>
        </w:rPr>
      </w:pPr>
      <w:r w:rsidRPr="001670C7">
        <w:rPr>
          <w:rFonts w:ascii="Arial" w:hAnsi="Arial" w:cs="Arial"/>
          <w:i/>
          <w:sz w:val="18"/>
          <w:szCs w:val="18"/>
          <w:u w:val="single"/>
        </w:rPr>
        <w:t>Oświadczam, że wyżej wymieniony analizator, spełnia wszystkie wymagania Zamawiającego, określone poniżej:</w:t>
      </w:r>
    </w:p>
    <w:p w:rsidR="001670C7" w:rsidRDefault="001670C7" w:rsidP="001670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Parametry graniczne – w</w:t>
      </w:r>
      <w:r w:rsidRPr="00D107F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>magania dotyczące analizatora do oznaczania parametrów krytycznych (Oddział Anestezjologii i Intensywnej Terapii)</w:t>
      </w:r>
      <w:r w:rsidRPr="00D107F9">
        <w:rPr>
          <w:rFonts w:ascii="Arial" w:hAnsi="Arial" w:cs="Arial"/>
          <w:b/>
          <w:sz w:val="20"/>
          <w:szCs w:val="20"/>
        </w:rPr>
        <w:t>:</w:t>
      </w:r>
    </w:p>
    <w:p w:rsidR="001670C7" w:rsidRPr="00D107F9" w:rsidRDefault="001670C7" w:rsidP="001670C7">
      <w:pPr>
        <w:rPr>
          <w:rFonts w:ascii="Arial" w:hAnsi="Arial" w:cs="Arial"/>
          <w:b/>
          <w:sz w:val="20"/>
          <w:szCs w:val="20"/>
        </w:rPr>
      </w:pPr>
    </w:p>
    <w:tbl>
      <w:tblPr>
        <w:tblW w:w="13241" w:type="dxa"/>
        <w:jc w:val="center"/>
        <w:tblInd w:w="-3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6379"/>
        <w:gridCol w:w="6108"/>
      </w:tblGrid>
      <w:tr w:rsidR="001670C7" w:rsidRPr="00B1618A" w:rsidTr="006834A6">
        <w:trPr>
          <w:trHeight w:val="706"/>
          <w:tblHeader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:rsidR="001670C7" w:rsidRPr="00B1618A" w:rsidRDefault="001670C7" w:rsidP="006834A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1618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L. 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:rsidR="001670C7" w:rsidRPr="00B1618A" w:rsidRDefault="001670C7" w:rsidP="006834A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1618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Opis parametru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1670C7" w:rsidRPr="001670C7" w:rsidRDefault="001670C7" w:rsidP="006834A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670C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Oferowane parametru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 podać</w:t>
            </w: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Analizator nie starszy niż 2017r., fabrycznie nowy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Automatyczny analizator parametrów krytycznych pracujący w systemie ciągłym dokonujący jednocześnie i w jednej próbce pomiary: pH, pCO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 xml:space="preserve">2,, 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pO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>2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ct Hb, Na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+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K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+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Ca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++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Cl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perscript"/>
                <w:lang w:val="pl-PL"/>
              </w:rPr>
              <w:t>-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, glukoza, mleczany, bilirubina całkowita (wymagany zakres pomiarowy dla bilirubiny od 0,0 mg/dl do przynajmniej  50 mg/dl), MetHb, COHb, O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>2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lang w:val="pl-PL"/>
              </w:rPr>
              <w:t>Hb, Hhb, s0</w:t>
            </w:r>
            <w:r w:rsidRPr="001670C7">
              <w:rPr>
                <w:rFonts w:ascii="Arial" w:hAnsi="Arial" w:cs="Arial"/>
                <w:kern w:val="18"/>
                <w:sz w:val="18"/>
                <w:szCs w:val="18"/>
                <w:vertAlign w:val="subscript"/>
                <w:lang w:val="pl-PL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B52327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Analizator pracujący w oparciu o elementy zużywalne tj. wymienne  sensorowe kasety pomiarowe oraz pakiety odczynnikowe zawierające odczynniki, kalibratory i płyny kontrol</w:t>
            </w:r>
            <w:r w:rsidR="00B52327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 jakości inne niż kalibratory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WW-Tekstpodstawowy2"/>
              <w:snapToGrid w:val="0"/>
              <w:spacing w:line="360" w:lineRule="auto"/>
              <w:ind w:left="33"/>
              <w:rPr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pl-PL"/>
              </w:rPr>
            </w:pPr>
            <w:r w:rsidRPr="001670C7">
              <w:rPr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pl-PL"/>
              </w:rPr>
              <w:t xml:space="preserve">Możliwość wprowadzania ID pacjenta do analizatora za pomocą czytników bar kodów;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1670C7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lang w:val="pl-PL"/>
              </w:rPr>
              <w:t>Możliwość aspiracji próbki bezpośrednio ze strzykawki i z kapilary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wykonania pełnego panelu oznaczeń zarówno z kapilary jak i ze strzykawki:</w:t>
            </w:r>
          </w:p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- maksymalnie 45 µl – z kapilary</w:t>
            </w:r>
          </w:p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- maksymalnie 65 µl – ze strzykawki </w:t>
            </w:r>
          </w:p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 czasie 60 sekund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B52327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Automatyczny system pobierania prób</w:t>
            </w:r>
            <w:r w:rsidR="00B52327">
              <w:rPr>
                <w:rFonts w:ascii="Arial" w:hAnsi="Arial" w:cs="Arial"/>
                <w:sz w:val="18"/>
                <w:szCs w:val="18"/>
                <w:lang w:val="pl-PL"/>
              </w:rPr>
              <w:t>ek</w:t>
            </w: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 z funkcją wykrywania i usuwania skrzepów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Wbudowana codzienna automatyczna kontrola jakości na trzech poziomach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Automatyczne mieszanie próbki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Odczynniki zintegrowane z pojemnikiem ściekowym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Trwałość kaset pomiarowych oraz pakietów odczynnikowych, liczona od dnia  zainstalowana w aparacie, nie mniejsza niż 30 dni 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Możliwość przechowywania kaset w temperaturze pokojowej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Wbudowana drukarka i czytnik kodów paskowych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Możliwość reinstalacji pakietu odczynnikowego oraz kasety sensorowej bez utraty pozostałych testów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Możliwość wyłączenia aparatu bez utraty pozostałych w kasecie testów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Brak konieczności kalibracji po każdym oznaczeniu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Dobowy czas kalibracji maksymalnie 55 minut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 xml:space="preserve">Automatyczna instalacja kasety w aparacie, gotowa do pracy, bez dodatkowych czynności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Interfejs umożliwiający przesyłanie w sieci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Obecność systemu zabezpieczającego przed utratą danych (UPS)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670C7">
              <w:rPr>
                <w:rFonts w:ascii="Arial" w:hAnsi="Arial" w:cs="Arial"/>
                <w:sz w:val="18"/>
                <w:szCs w:val="18"/>
                <w:lang w:val="pl-PL"/>
              </w:rPr>
              <w:t>Instrukcja w języku polskim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Oprogramowanie i komunikaty w języku polskim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Szkolenie z obsługi analizatora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Możliwość pracy na analizatorze po upływie terminu umowy do czasu wykorzystania odczynników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Przegląd serwisowy aparatu raz w roku w wpisem do paszportu technicznego nieodpłatnie, na czas trwania umowy pełna i bezpłatna naprawa, czas reakcji serwisowej serwisu 24 godziny, powyżej 24 godzin niesprawności analizatora Wykonawca zapewni zastępczy analizator o takich samych parametrach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70C7" w:rsidRPr="00B1618A" w:rsidTr="006834A6">
        <w:trPr>
          <w:trHeight w:val="1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B1618A" w:rsidRDefault="001670C7" w:rsidP="001670C7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5" w:type="dxa"/>
              <w:bottom w:w="0" w:type="dxa"/>
              <w:right w:w="65" w:type="dxa"/>
            </w:tcMar>
          </w:tcPr>
          <w:p w:rsidR="001670C7" w:rsidRPr="001670C7" w:rsidRDefault="001670C7" w:rsidP="006834A6">
            <w:pPr>
              <w:pStyle w:val="Stopka1"/>
              <w:snapToGri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pl-PL"/>
              </w:rPr>
            </w:pPr>
            <w:r w:rsidRPr="001670C7">
              <w:rPr>
                <w:rFonts w:cs="Arial"/>
                <w:color w:val="000000"/>
                <w:sz w:val="18"/>
                <w:szCs w:val="18"/>
                <w:lang w:val="pl-PL"/>
              </w:rPr>
              <w:t>Okres gwarancji przez cały okres dzierżawy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C7" w:rsidRPr="00B1618A" w:rsidRDefault="001670C7" w:rsidP="006834A6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1670C7" w:rsidRDefault="001670C7" w:rsidP="001670C7">
      <w:pPr>
        <w:spacing w:after="120"/>
        <w:rPr>
          <w:rFonts w:ascii="Arial" w:hAnsi="Arial" w:cs="Arial"/>
          <w:i/>
          <w:sz w:val="20"/>
          <w:szCs w:val="20"/>
        </w:rPr>
      </w:pPr>
    </w:p>
    <w:p w:rsidR="001670C7" w:rsidRPr="001670C7" w:rsidRDefault="001670C7" w:rsidP="001670C7">
      <w:pPr>
        <w:spacing w:after="120"/>
        <w:rPr>
          <w:rFonts w:ascii="Arial" w:hAnsi="Arial" w:cs="Arial"/>
          <w:i/>
          <w:sz w:val="18"/>
          <w:szCs w:val="18"/>
        </w:rPr>
      </w:pPr>
      <w:r w:rsidRPr="001670C7">
        <w:rPr>
          <w:rFonts w:ascii="Arial" w:hAnsi="Arial" w:cs="Arial"/>
          <w:i/>
          <w:sz w:val="18"/>
          <w:szCs w:val="18"/>
        </w:rPr>
        <w:t>Uwaga: Jeżeli oferowany sprzęt nie spełnia wszystkich parametrów granicznych oferta zostanie odrzucona bez dalszej oceny.</w:t>
      </w:r>
    </w:p>
    <w:p w:rsidR="001670C7" w:rsidRPr="001670C7" w:rsidRDefault="001670C7" w:rsidP="001670C7">
      <w:pPr>
        <w:spacing w:before="120" w:after="120"/>
        <w:rPr>
          <w:rFonts w:ascii="Arial" w:hAnsi="Arial" w:cs="Arial"/>
          <w:sz w:val="18"/>
          <w:szCs w:val="18"/>
          <w:u w:val="single"/>
        </w:rPr>
      </w:pPr>
      <w:r w:rsidRPr="001670C7">
        <w:rPr>
          <w:rFonts w:ascii="Arial" w:hAnsi="Arial" w:cs="Arial"/>
          <w:sz w:val="18"/>
          <w:szCs w:val="18"/>
          <w:u w:val="single"/>
        </w:rPr>
        <w:t>Oświadczamy, że oferowany powyżej wyspecyfikowany analizator jest kompatybilny i będzie gotowy do użytkowania bez dodatkowych zakupów i inwestycji.</w:t>
      </w:r>
    </w:p>
    <w:p w:rsidR="00F25F82" w:rsidRDefault="00F25F82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F25F8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94628" w:rsidRDefault="00094628" w:rsidP="00094628">
      <w:pPr>
        <w:pStyle w:val="Bezodstpw"/>
        <w:rPr>
          <w:rFonts w:ascii="Century Gothic" w:hAnsi="Century Gothic" w:cs="Arial"/>
          <w:b/>
          <w:bCs/>
          <w:sz w:val="18"/>
          <w:szCs w:val="18"/>
          <w:lang w:val="pl-PL"/>
        </w:rPr>
      </w:pPr>
    </w:p>
    <w:p w:rsidR="00094628" w:rsidRPr="00C925D7" w:rsidRDefault="00094628" w:rsidP="00094628">
      <w:pPr>
        <w:pStyle w:val="Bezodstpw"/>
        <w:rPr>
          <w:rFonts w:ascii="Century Gothic" w:hAnsi="Century Gothic" w:cs="Arial"/>
          <w:b/>
          <w:bCs/>
          <w:sz w:val="18"/>
          <w:szCs w:val="18"/>
          <w:lang w:val="pl-PL"/>
        </w:rPr>
      </w:pPr>
      <w:r>
        <w:rPr>
          <w:rFonts w:ascii="Century Gothic" w:hAnsi="Century Gothic" w:cs="Arial"/>
          <w:b/>
          <w:bCs/>
          <w:sz w:val="18"/>
          <w:szCs w:val="18"/>
          <w:lang w:val="pl-PL"/>
        </w:rPr>
        <w:t>Tabela 7 : Wartość oferty</w:t>
      </w:r>
      <w:r w:rsidRPr="00C925D7">
        <w:rPr>
          <w:rFonts w:ascii="Century Gothic" w:hAnsi="Century Gothic" w:cs="Arial"/>
          <w:b/>
          <w:bCs/>
          <w:sz w:val="18"/>
          <w:szCs w:val="18"/>
          <w:lang w:val="pl-PL"/>
        </w:rPr>
        <w:t>:</w:t>
      </w:r>
    </w:p>
    <w:tbl>
      <w:tblPr>
        <w:tblStyle w:val="Tabela-Siatka"/>
        <w:tblW w:w="14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5"/>
        <w:gridCol w:w="6210"/>
        <w:gridCol w:w="3287"/>
        <w:gridCol w:w="3518"/>
      </w:tblGrid>
      <w:tr w:rsidR="00094628" w:rsidRPr="00C925D7" w:rsidTr="00400C05">
        <w:trPr>
          <w:trHeight w:val="526"/>
        </w:trPr>
        <w:tc>
          <w:tcPr>
            <w:tcW w:w="1725" w:type="dxa"/>
            <w:shd w:val="clear" w:color="auto" w:fill="D9D9D9" w:themeFill="background1" w:themeFillShade="D9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Przedmiot zamówienia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 netto</w:t>
            </w:r>
          </w:p>
        </w:tc>
        <w:tc>
          <w:tcPr>
            <w:tcW w:w="3518" w:type="dxa"/>
            <w:shd w:val="clear" w:color="auto" w:fill="D9D9D9" w:themeFill="background1" w:themeFillShade="D9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brutto</w:t>
            </w:r>
          </w:p>
        </w:tc>
      </w:tr>
      <w:tr w:rsidR="00094628" w:rsidRPr="00C925D7" w:rsidTr="00510FBA">
        <w:trPr>
          <w:trHeight w:val="532"/>
        </w:trPr>
        <w:tc>
          <w:tcPr>
            <w:tcW w:w="14740" w:type="dxa"/>
            <w:gridSpan w:val="4"/>
          </w:tcPr>
          <w:p w:rsidR="00094628" w:rsidRPr="00B1618A" w:rsidRDefault="00094628" w:rsidP="0009462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Część A - </w:t>
            </w:r>
            <w:r w:rsidRPr="00B1618A">
              <w:rPr>
                <w:rFonts w:ascii="Arial" w:hAnsi="Arial" w:cs="Arial"/>
                <w:b/>
                <w:sz w:val="18"/>
                <w:szCs w:val="18"/>
              </w:rPr>
              <w:t>BADANIA WYKONYWANE W DZIALE DIAGNOSTYKI LABORATORYJNEJ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(analizator 1)</w:t>
            </w:r>
          </w:p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400C05">
        <w:trPr>
          <w:trHeight w:val="532"/>
        </w:trPr>
        <w:tc>
          <w:tcPr>
            <w:tcW w:w="1725" w:type="dxa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lastRenderedPageBreak/>
              <w:t>1.</w:t>
            </w:r>
          </w:p>
        </w:tc>
        <w:tc>
          <w:tcPr>
            <w:tcW w:w="6210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sz w:val="18"/>
                <w:szCs w:val="18"/>
                <w:lang w:val="pl-PL"/>
              </w:rPr>
              <w:t>Odczynniki</w:t>
            </w:r>
            <w:r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Pr="00C925D7">
              <w:rPr>
                <w:rFonts w:ascii="Century Gothic" w:hAnsi="Century Gothic" w:cs="Arial"/>
                <w:sz w:val="18"/>
                <w:szCs w:val="18"/>
                <w:lang w:val="pl-PL"/>
              </w:rPr>
              <w:t>– tabela  nr 1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400C05">
        <w:trPr>
          <w:trHeight w:val="463"/>
        </w:trPr>
        <w:tc>
          <w:tcPr>
            <w:tcW w:w="1725" w:type="dxa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6210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pl-PL"/>
              </w:rPr>
              <w:t>Dodatkowe akcesoria – tabela nr 2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400C05">
        <w:trPr>
          <w:trHeight w:val="463"/>
        </w:trPr>
        <w:tc>
          <w:tcPr>
            <w:tcW w:w="1725" w:type="dxa"/>
          </w:tcPr>
          <w:p w:rsidR="00094628" w:rsidRPr="00C925D7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6210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pl-PL"/>
              </w:rPr>
              <w:t>Dzierżawa analizatora (1) – tabela nr 3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0A4246">
        <w:trPr>
          <w:trHeight w:val="463"/>
        </w:trPr>
        <w:tc>
          <w:tcPr>
            <w:tcW w:w="14740" w:type="dxa"/>
            <w:gridSpan w:val="4"/>
          </w:tcPr>
          <w:p w:rsidR="00094628" w:rsidRPr="00C925D7" w:rsidRDefault="00094628" w:rsidP="00751569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094628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Część B </w:t>
            </w:r>
            <w:r w:rsidRPr="00094628">
              <w:rPr>
                <w:rFonts w:ascii="Arial" w:hAnsi="Arial" w:cs="Arial"/>
                <w:b/>
                <w:sz w:val="18"/>
                <w:szCs w:val="18"/>
              </w:rPr>
              <w:t>– BADANIA</w:t>
            </w:r>
            <w:r w:rsidRPr="00B1618A">
              <w:rPr>
                <w:rFonts w:ascii="Arial" w:hAnsi="Arial" w:cs="Arial"/>
                <w:b/>
                <w:sz w:val="18"/>
                <w:szCs w:val="18"/>
              </w:rPr>
              <w:t xml:space="preserve"> WYKONYWANE </w:t>
            </w:r>
            <w:r w:rsidRPr="008F74FB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hyperlink r:id="rId10" w:history="1">
              <w:r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ODDZIALE ANESTEZJOLOGII I INTENSYWNEJ TERAPII (a</w:t>
              </w:r>
              <w:r w:rsidR="0075156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nalizator</w:t>
              </w:r>
              <w:r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 2)</w:t>
              </w:r>
              <w:r w:rsidRPr="008F74FB">
                <w:rPr>
                  <w:rStyle w:val="Hipercze"/>
                  <w:b/>
                  <w:color w:val="auto"/>
                  <w:u w:val="none"/>
                </w:rPr>
                <w:t xml:space="preserve"> </w:t>
              </w:r>
            </w:hyperlink>
          </w:p>
        </w:tc>
      </w:tr>
      <w:tr w:rsidR="00094628" w:rsidRPr="00C925D7" w:rsidTr="00400C05">
        <w:trPr>
          <w:trHeight w:val="463"/>
        </w:trPr>
        <w:tc>
          <w:tcPr>
            <w:tcW w:w="1725" w:type="dxa"/>
          </w:tcPr>
          <w:p w:rsidR="00094628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094628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6210" w:type="dxa"/>
          </w:tcPr>
          <w:p w:rsidR="00094628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sz w:val="18"/>
                <w:szCs w:val="18"/>
                <w:lang w:val="pl-PL"/>
              </w:rPr>
              <w:t>Odczynniki</w:t>
            </w:r>
            <w:r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– tabela  nr 4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400C05">
        <w:trPr>
          <w:trHeight w:val="463"/>
        </w:trPr>
        <w:tc>
          <w:tcPr>
            <w:tcW w:w="1725" w:type="dxa"/>
          </w:tcPr>
          <w:p w:rsidR="00094628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094628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5.</w:t>
            </w:r>
          </w:p>
        </w:tc>
        <w:tc>
          <w:tcPr>
            <w:tcW w:w="6210" w:type="dxa"/>
          </w:tcPr>
          <w:p w:rsidR="00094628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pl-PL"/>
              </w:rPr>
              <w:t>Dodatkowe akcesoria – tabela nr 5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400C05">
        <w:trPr>
          <w:trHeight w:val="463"/>
        </w:trPr>
        <w:tc>
          <w:tcPr>
            <w:tcW w:w="1725" w:type="dxa"/>
          </w:tcPr>
          <w:p w:rsidR="00094628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094628" w:rsidRDefault="00094628" w:rsidP="00400C05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6.</w:t>
            </w:r>
          </w:p>
        </w:tc>
        <w:tc>
          <w:tcPr>
            <w:tcW w:w="6210" w:type="dxa"/>
          </w:tcPr>
          <w:p w:rsidR="00094628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  <w:p w:rsidR="00094628" w:rsidRPr="00C925D7" w:rsidRDefault="00094628" w:rsidP="00094628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pl-PL"/>
              </w:rPr>
              <w:t>Dzierżawa analizatora (2) – tabela nr 6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094628" w:rsidRPr="00C925D7" w:rsidTr="00400C05">
        <w:trPr>
          <w:trHeight w:val="524"/>
        </w:trPr>
        <w:tc>
          <w:tcPr>
            <w:tcW w:w="7935" w:type="dxa"/>
            <w:gridSpan w:val="2"/>
          </w:tcPr>
          <w:p w:rsidR="00094628" w:rsidRPr="00C925D7" w:rsidRDefault="00094628" w:rsidP="00400C05">
            <w:pPr>
              <w:pStyle w:val="Bezodstpw"/>
              <w:snapToGrid w:val="0"/>
              <w:jc w:val="right"/>
              <w:rPr>
                <w:rFonts w:ascii="Century Gothic" w:hAnsi="Century Gothic" w:cs="Arial"/>
                <w:b/>
                <w:bCs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bCs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3287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3518" w:type="dxa"/>
          </w:tcPr>
          <w:p w:rsidR="00094628" w:rsidRPr="00C925D7" w:rsidRDefault="00094628" w:rsidP="00400C05">
            <w:pPr>
              <w:pStyle w:val="Bezodstpw"/>
              <w:snapToGrid w:val="0"/>
              <w:rPr>
                <w:rFonts w:ascii="Century Gothic" w:hAnsi="Century Gothic" w:cs="Arial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094628" w:rsidRPr="00C925D7" w:rsidRDefault="00094628" w:rsidP="00094628">
      <w:pPr>
        <w:pStyle w:val="Zwykytekst2"/>
        <w:rPr>
          <w:rFonts w:ascii="Century Gothic" w:hAnsi="Century Gothic"/>
          <w:sz w:val="18"/>
          <w:szCs w:val="18"/>
        </w:rPr>
      </w:pPr>
    </w:p>
    <w:p w:rsidR="00094628" w:rsidRPr="00C925D7" w:rsidRDefault="00094628" w:rsidP="00094628">
      <w:pPr>
        <w:pStyle w:val="Zwykytekst2"/>
        <w:rPr>
          <w:rFonts w:ascii="Century Gothic" w:hAnsi="Century Gothic" w:cs="Arial"/>
          <w:sz w:val="18"/>
          <w:szCs w:val="18"/>
        </w:rPr>
      </w:pPr>
    </w:p>
    <w:p w:rsidR="00094628" w:rsidRPr="00C925D7" w:rsidRDefault="00094628" w:rsidP="00094628">
      <w:pPr>
        <w:pStyle w:val="Zwykytekst2"/>
        <w:rPr>
          <w:rFonts w:ascii="Century Gothic" w:hAnsi="Century Gothic" w:cs="Arial"/>
          <w:sz w:val="18"/>
          <w:szCs w:val="18"/>
        </w:rPr>
      </w:pP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</w:p>
    <w:p w:rsidR="00094628" w:rsidRPr="00C925D7" w:rsidRDefault="00094628" w:rsidP="00094628">
      <w:pPr>
        <w:pStyle w:val="Standard"/>
        <w:spacing w:line="360" w:lineRule="auto"/>
        <w:rPr>
          <w:rFonts w:ascii="Century Gothic" w:hAnsi="Century Gothic" w:cs="Arial"/>
          <w:sz w:val="18"/>
          <w:szCs w:val="18"/>
          <w:lang w:val="pl-PL"/>
        </w:rPr>
      </w:pPr>
    </w:p>
    <w:p w:rsidR="00094628" w:rsidRPr="00C925D7" w:rsidRDefault="00094628" w:rsidP="00094628">
      <w:pPr>
        <w:pStyle w:val="Standard"/>
        <w:spacing w:line="360" w:lineRule="auto"/>
        <w:rPr>
          <w:rFonts w:ascii="Century Gothic" w:hAnsi="Century Gothic" w:cs="Arial"/>
          <w:sz w:val="18"/>
          <w:szCs w:val="18"/>
          <w:lang w:val="pl-PL"/>
        </w:rPr>
      </w:pPr>
      <w:r w:rsidRPr="00C925D7">
        <w:rPr>
          <w:rFonts w:ascii="Century Gothic" w:hAnsi="Century Gothic" w:cs="Arial"/>
          <w:sz w:val="18"/>
          <w:szCs w:val="18"/>
          <w:lang w:val="pl-PL"/>
        </w:rPr>
        <w:t>........................................, dnia ............................</w:t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  <w:t xml:space="preserve">              ...................................................................................</w:t>
      </w:r>
    </w:p>
    <w:p w:rsidR="00094628" w:rsidRPr="00C925D7" w:rsidRDefault="00094628" w:rsidP="00094628">
      <w:pPr>
        <w:pStyle w:val="Standard"/>
        <w:spacing w:line="360" w:lineRule="auto"/>
        <w:ind w:left="9217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C925D7">
        <w:rPr>
          <w:rFonts w:ascii="Century Gothic" w:eastAsia="Arial" w:hAnsi="Century Gothic" w:cs="Arial"/>
          <w:sz w:val="18"/>
          <w:szCs w:val="18"/>
          <w:lang w:val="pl-PL"/>
        </w:rPr>
        <w:t xml:space="preserve"> </w:t>
      </w:r>
      <w:r w:rsidRPr="00C925D7">
        <w:rPr>
          <w:rFonts w:ascii="Century Gothic" w:hAnsi="Century Gothic" w:cs="Arial"/>
          <w:i/>
          <w:sz w:val="18"/>
          <w:szCs w:val="18"/>
          <w:lang w:val="pl-PL"/>
        </w:rPr>
        <w:t>/podpis i pieczątka upoważnionego przedstawiciela/</w:t>
      </w:r>
    </w:p>
    <w:p w:rsidR="00094628" w:rsidRPr="00C925D7" w:rsidRDefault="00094628" w:rsidP="00094628">
      <w:pPr>
        <w:pStyle w:val="Standard"/>
        <w:tabs>
          <w:tab w:val="left" w:pos="-330"/>
        </w:tabs>
        <w:spacing w:line="360" w:lineRule="auto"/>
        <w:jc w:val="both"/>
        <w:rPr>
          <w:rFonts w:ascii="Century Gothic" w:hAnsi="Century Gothic" w:cs="Arial"/>
          <w:b/>
          <w:sz w:val="18"/>
          <w:szCs w:val="18"/>
          <w:lang w:val="pl-PL"/>
        </w:rPr>
      </w:pPr>
    </w:p>
    <w:p w:rsidR="00094628" w:rsidRPr="00C925D7" w:rsidRDefault="00094628" w:rsidP="00094628">
      <w:pPr>
        <w:rPr>
          <w:rFonts w:ascii="Century Gothic" w:hAnsi="Century Gothic"/>
          <w:sz w:val="18"/>
          <w:szCs w:val="18"/>
        </w:rPr>
      </w:pPr>
    </w:p>
    <w:p w:rsidR="00F25F82" w:rsidRDefault="00F25F82" w:rsidP="00F071D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sectPr w:rsidR="00F25F82" w:rsidSect="00F071DF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6E" w:rsidRDefault="00A2436E" w:rsidP="00FF0D9B">
      <w:r>
        <w:separator/>
      </w:r>
    </w:p>
  </w:endnote>
  <w:endnote w:type="continuationSeparator" w:id="0">
    <w:p w:rsidR="00A2436E" w:rsidRDefault="00A2436E" w:rsidP="00F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1425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25F82" w:rsidRPr="00FF0D9B" w:rsidRDefault="00F25F8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FF0D9B">
          <w:rPr>
            <w:rFonts w:ascii="Arial" w:hAnsi="Arial" w:cs="Arial"/>
            <w:sz w:val="18"/>
            <w:szCs w:val="18"/>
          </w:rPr>
          <w:fldChar w:fldCharType="begin"/>
        </w:r>
        <w:r w:rsidRPr="00FF0D9B">
          <w:rPr>
            <w:rFonts w:ascii="Arial" w:hAnsi="Arial" w:cs="Arial"/>
            <w:sz w:val="18"/>
            <w:szCs w:val="18"/>
          </w:rPr>
          <w:instrText>PAGE   \* MERGEFORMAT</w:instrText>
        </w:r>
        <w:r w:rsidRPr="00FF0D9B">
          <w:rPr>
            <w:rFonts w:ascii="Arial" w:hAnsi="Arial" w:cs="Arial"/>
            <w:sz w:val="18"/>
            <w:szCs w:val="18"/>
          </w:rPr>
          <w:fldChar w:fldCharType="separate"/>
        </w:r>
        <w:r w:rsidR="00C50306">
          <w:rPr>
            <w:rFonts w:ascii="Arial" w:hAnsi="Arial" w:cs="Arial"/>
            <w:noProof/>
            <w:sz w:val="18"/>
            <w:szCs w:val="18"/>
          </w:rPr>
          <w:t>1</w:t>
        </w:r>
        <w:r w:rsidRPr="00FF0D9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25F82" w:rsidRDefault="00F25F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6E" w:rsidRDefault="00A2436E" w:rsidP="00FF0D9B">
      <w:r>
        <w:separator/>
      </w:r>
    </w:p>
  </w:footnote>
  <w:footnote w:type="continuationSeparator" w:id="0">
    <w:p w:rsidR="00A2436E" w:rsidRDefault="00A2436E" w:rsidP="00FF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D441961"/>
    <w:multiLevelType w:val="hybridMultilevel"/>
    <w:tmpl w:val="911C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4462"/>
    <w:multiLevelType w:val="hybridMultilevel"/>
    <w:tmpl w:val="3F5E7A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2489"/>
    <w:multiLevelType w:val="hybridMultilevel"/>
    <w:tmpl w:val="3B74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54988"/>
    <w:multiLevelType w:val="hybridMultilevel"/>
    <w:tmpl w:val="48D0C976"/>
    <w:lvl w:ilvl="0" w:tplc="3B40885E">
      <w:start w:val="7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Bookman Old Style" w:hAnsi="Bookman Old Style" w:cs="Times New Roman" w:hint="default"/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A536E"/>
    <w:multiLevelType w:val="hybridMultilevel"/>
    <w:tmpl w:val="EC6EB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CA4EA7"/>
    <w:multiLevelType w:val="hybridMultilevel"/>
    <w:tmpl w:val="3B74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0D79"/>
    <w:multiLevelType w:val="hybridMultilevel"/>
    <w:tmpl w:val="3B74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DF2"/>
    <w:multiLevelType w:val="hybridMultilevel"/>
    <w:tmpl w:val="3B74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04"/>
    <w:rsid w:val="0006562A"/>
    <w:rsid w:val="00074C20"/>
    <w:rsid w:val="000936D4"/>
    <w:rsid w:val="00094628"/>
    <w:rsid w:val="001670C7"/>
    <w:rsid w:val="00180F83"/>
    <w:rsid w:val="00244504"/>
    <w:rsid w:val="0029456D"/>
    <w:rsid w:val="002D3225"/>
    <w:rsid w:val="0034044B"/>
    <w:rsid w:val="00340619"/>
    <w:rsid w:val="003527B0"/>
    <w:rsid w:val="0037634F"/>
    <w:rsid w:val="004105B7"/>
    <w:rsid w:val="004E69FC"/>
    <w:rsid w:val="005B1721"/>
    <w:rsid w:val="005D0CB0"/>
    <w:rsid w:val="006500EB"/>
    <w:rsid w:val="006955B4"/>
    <w:rsid w:val="006A32E7"/>
    <w:rsid w:val="00751569"/>
    <w:rsid w:val="0078137F"/>
    <w:rsid w:val="0082472F"/>
    <w:rsid w:val="00847CF8"/>
    <w:rsid w:val="00872817"/>
    <w:rsid w:val="008755AF"/>
    <w:rsid w:val="008967F5"/>
    <w:rsid w:val="008B3CF0"/>
    <w:rsid w:val="008F74FB"/>
    <w:rsid w:val="009621FA"/>
    <w:rsid w:val="00A15898"/>
    <w:rsid w:val="00A2436E"/>
    <w:rsid w:val="00A41C37"/>
    <w:rsid w:val="00AA08F6"/>
    <w:rsid w:val="00B027BF"/>
    <w:rsid w:val="00B1618A"/>
    <w:rsid w:val="00B51D18"/>
    <w:rsid w:val="00B52327"/>
    <w:rsid w:val="00B53BB0"/>
    <w:rsid w:val="00C50306"/>
    <w:rsid w:val="00C83CD1"/>
    <w:rsid w:val="00CF5B44"/>
    <w:rsid w:val="00D66B04"/>
    <w:rsid w:val="00E55C76"/>
    <w:rsid w:val="00E655FA"/>
    <w:rsid w:val="00EE20DC"/>
    <w:rsid w:val="00EF3ABE"/>
    <w:rsid w:val="00F014E4"/>
    <w:rsid w:val="00F071DF"/>
    <w:rsid w:val="00F25F82"/>
    <w:rsid w:val="00F722A7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3CD1"/>
    <w:pPr>
      <w:keepNext/>
      <w:numPr>
        <w:numId w:val="7"/>
      </w:numPr>
      <w:suppressAutoHyphens/>
      <w:jc w:val="center"/>
      <w:outlineLvl w:val="0"/>
    </w:pPr>
    <w:rPr>
      <w:rFonts w:ascii="Arial" w:eastAsia="MS Mincho" w:hAnsi="Arial"/>
      <w:b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C83CD1"/>
    <w:pPr>
      <w:keepNext/>
      <w:numPr>
        <w:ilvl w:val="4"/>
        <w:numId w:val="7"/>
      </w:numPr>
      <w:suppressAutoHyphens/>
      <w:jc w:val="center"/>
      <w:outlineLvl w:val="4"/>
    </w:pPr>
    <w:rPr>
      <w:rFonts w:ascii="Arial" w:eastAsia="MS Mincho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F0"/>
    <w:pPr>
      <w:ind w:left="720"/>
      <w:contextualSpacing/>
    </w:pPr>
  </w:style>
  <w:style w:type="table" w:styleId="Tabela-Siatka">
    <w:name w:val="Table Grid"/>
    <w:basedOn w:val="Standardowy"/>
    <w:uiPriority w:val="59"/>
    <w:rsid w:val="0029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0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D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D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83CD1"/>
    <w:rPr>
      <w:rFonts w:ascii="Arial" w:eastAsia="MS Mincho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3CD1"/>
    <w:rPr>
      <w:rFonts w:ascii="Arial" w:eastAsia="MS Mincho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F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F8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F25F8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0"/>
      <w:szCs w:val="20"/>
      <w:lang w:val="de-DE" w:eastAsia="fa-IR" w:bidi="fa-IR"/>
    </w:rPr>
  </w:style>
  <w:style w:type="paragraph" w:customStyle="1" w:styleId="Standard">
    <w:name w:val="Standard"/>
    <w:rsid w:val="00F25F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Hipercze">
    <w:name w:val="Hyperlink"/>
    <w:basedOn w:val="Domylnaczcionkaakapitu"/>
    <w:uiPriority w:val="99"/>
    <w:semiHidden/>
    <w:unhideWhenUsed/>
    <w:rsid w:val="008F74FB"/>
    <w:rPr>
      <w:color w:val="0000FF"/>
      <w:u w:val="single"/>
    </w:rPr>
  </w:style>
  <w:style w:type="paragraph" w:customStyle="1" w:styleId="Zwykytekst2">
    <w:name w:val="Zwykły tekst2"/>
    <w:basedOn w:val="Standard"/>
    <w:rsid w:val="00094628"/>
    <w:rPr>
      <w:rFonts w:ascii="Courier New" w:hAnsi="Courier New"/>
    </w:rPr>
  </w:style>
  <w:style w:type="paragraph" w:customStyle="1" w:styleId="WW-Tekstpodstawowy2">
    <w:name w:val="WW-Tekst podstawowy 2"/>
    <w:basedOn w:val="Standard"/>
    <w:rsid w:val="001670C7"/>
    <w:rPr>
      <w:rFonts w:cs="Tahoma"/>
      <w:b/>
    </w:rPr>
  </w:style>
  <w:style w:type="paragraph" w:customStyle="1" w:styleId="Stopka1">
    <w:name w:val="Stopka1"/>
    <w:basedOn w:val="Standard"/>
    <w:rsid w:val="001670C7"/>
    <w:pPr>
      <w:suppressLineNumbers/>
      <w:tabs>
        <w:tab w:val="center" w:pos="4819"/>
        <w:tab w:val="right" w:pos="9638"/>
      </w:tabs>
    </w:pPr>
    <w:rPr>
      <w:rFonts w:ascii="Arial" w:hAnsi="Arial" w:cs="Tahom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3CD1"/>
    <w:pPr>
      <w:keepNext/>
      <w:numPr>
        <w:numId w:val="7"/>
      </w:numPr>
      <w:suppressAutoHyphens/>
      <w:jc w:val="center"/>
      <w:outlineLvl w:val="0"/>
    </w:pPr>
    <w:rPr>
      <w:rFonts w:ascii="Arial" w:eastAsia="MS Mincho" w:hAnsi="Arial"/>
      <w:b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C83CD1"/>
    <w:pPr>
      <w:keepNext/>
      <w:numPr>
        <w:ilvl w:val="4"/>
        <w:numId w:val="7"/>
      </w:numPr>
      <w:suppressAutoHyphens/>
      <w:jc w:val="center"/>
      <w:outlineLvl w:val="4"/>
    </w:pPr>
    <w:rPr>
      <w:rFonts w:ascii="Arial" w:eastAsia="MS Mincho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F0"/>
    <w:pPr>
      <w:ind w:left="720"/>
      <w:contextualSpacing/>
    </w:pPr>
  </w:style>
  <w:style w:type="table" w:styleId="Tabela-Siatka">
    <w:name w:val="Table Grid"/>
    <w:basedOn w:val="Standardowy"/>
    <w:uiPriority w:val="59"/>
    <w:rsid w:val="0029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0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D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D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83CD1"/>
    <w:rPr>
      <w:rFonts w:ascii="Arial" w:eastAsia="MS Mincho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3CD1"/>
    <w:rPr>
      <w:rFonts w:ascii="Arial" w:eastAsia="MS Mincho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F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F8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F25F8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0"/>
      <w:szCs w:val="20"/>
      <w:lang w:val="de-DE" w:eastAsia="fa-IR" w:bidi="fa-IR"/>
    </w:rPr>
  </w:style>
  <w:style w:type="paragraph" w:customStyle="1" w:styleId="Standard">
    <w:name w:val="Standard"/>
    <w:rsid w:val="00F25F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Hipercze">
    <w:name w:val="Hyperlink"/>
    <w:basedOn w:val="Domylnaczcionkaakapitu"/>
    <w:uiPriority w:val="99"/>
    <w:semiHidden/>
    <w:unhideWhenUsed/>
    <w:rsid w:val="008F74FB"/>
    <w:rPr>
      <w:color w:val="0000FF"/>
      <w:u w:val="single"/>
    </w:rPr>
  </w:style>
  <w:style w:type="paragraph" w:customStyle="1" w:styleId="Zwykytekst2">
    <w:name w:val="Zwykły tekst2"/>
    <w:basedOn w:val="Standard"/>
    <w:rsid w:val="00094628"/>
    <w:rPr>
      <w:rFonts w:ascii="Courier New" w:hAnsi="Courier New"/>
    </w:rPr>
  </w:style>
  <w:style w:type="paragraph" w:customStyle="1" w:styleId="WW-Tekstpodstawowy2">
    <w:name w:val="WW-Tekst podstawowy 2"/>
    <w:basedOn w:val="Standard"/>
    <w:rsid w:val="001670C7"/>
    <w:rPr>
      <w:rFonts w:cs="Tahoma"/>
      <w:b/>
    </w:rPr>
  </w:style>
  <w:style w:type="paragraph" w:customStyle="1" w:styleId="Stopka1">
    <w:name w:val="Stopka1"/>
    <w:basedOn w:val="Standard"/>
    <w:rsid w:val="001670C7"/>
    <w:pPr>
      <w:suppressLineNumbers/>
      <w:tabs>
        <w:tab w:val="center" w:pos="4819"/>
        <w:tab w:val="right" w:pos="9638"/>
      </w:tabs>
    </w:pPr>
    <w:rPr>
      <w:rFonts w:ascii="Arial" w:hAnsi="Arial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niadecja.pl/index.php/oddzialy-i-poradnie/oddzialy/629-oddzial-anestezjologii-i-intensywnej-terapii-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niadecja.pl/index.php/oddzialy-i-poradnie/oddzialy/629-oddzial-anestezjologii-i-intensywnej-terapii-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9728-7224-4A73-A1A6-76B70858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2</cp:revision>
  <cp:lastPrinted>2018-04-04T11:42:00Z</cp:lastPrinted>
  <dcterms:created xsi:type="dcterms:W3CDTF">2018-04-10T12:46:00Z</dcterms:created>
  <dcterms:modified xsi:type="dcterms:W3CDTF">2018-04-10T12:46:00Z</dcterms:modified>
</cp:coreProperties>
</file>